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6A8FA" w14:textId="3E659923" w:rsidR="001B777E" w:rsidRPr="0015047B" w:rsidRDefault="00404AE9" w:rsidP="00404AE9">
      <w:pPr>
        <w:pStyle w:val="Titre"/>
        <w:rPr>
          <w:sz w:val="28"/>
          <w:szCs w:val="28"/>
        </w:rPr>
      </w:pPr>
      <w:bookmarkStart w:id="0" w:name="_GoBack"/>
      <w:bookmarkEnd w:id="0"/>
      <w:r w:rsidRPr="0015047B">
        <w:rPr>
          <w:sz w:val="28"/>
          <w:szCs w:val="28"/>
        </w:rPr>
        <w:t>Le GIPREB au c</w:t>
      </w:r>
      <w:r w:rsidR="00A76D6A">
        <w:rPr>
          <w:sz w:val="28"/>
          <w:szCs w:val="28"/>
        </w:rPr>
        <w:t>ô</w:t>
      </w:r>
      <w:r w:rsidRPr="0015047B">
        <w:rPr>
          <w:sz w:val="28"/>
          <w:szCs w:val="28"/>
        </w:rPr>
        <w:t xml:space="preserve">te de  </w:t>
      </w:r>
      <w:r w:rsidRPr="0015047B">
        <w:rPr>
          <w:sz w:val="28"/>
          <w:szCs w:val="28"/>
        </w:rPr>
        <w:br/>
        <w:t xml:space="preserve">La mission parlementaire d’information sur </w:t>
      </w:r>
      <w:r w:rsidRPr="0015047B">
        <w:rPr>
          <w:sz w:val="28"/>
          <w:szCs w:val="28"/>
        </w:rPr>
        <w:br/>
        <w:t xml:space="preserve">la réhabilitation de </w:t>
      </w:r>
      <w:r w:rsidRPr="0015047B">
        <w:rPr>
          <w:sz w:val="28"/>
          <w:szCs w:val="28"/>
        </w:rPr>
        <w:br/>
        <w:t>l’étang de Berre</w:t>
      </w:r>
    </w:p>
    <w:p w14:paraId="242E752E" w14:textId="57C799E1" w:rsidR="00404AE9" w:rsidRPr="0015047B" w:rsidRDefault="00404AE9" w:rsidP="00464DF4">
      <w:pPr>
        <w:jc w:val="both"/>
        <w:rPr>
          <w:sz w:val="22"/>
        </w:rPr>
      </w:pPr>
      <w:r w:rsidRPr="0015047B">
        <w:rPr>
          <w:sz w:val="22"/>
        </w:rPr>
        <w:t>Neuf mois de rencontres citoyennes, de tables-rondes, d</w:t>
      </w:r>
      <w:r w:rsidR="00C90D58" w:rsidRPr="0015047B">
        <w:rPr>
          <w:sz w:val="22"/>
        </w:rPr>
        <w:t>’échanges avec</w:t>
      </w:r>
      <w:r w:rsidRPr="0015047B">
        <w:rPr>
          <w:sz w:val="22"/>
        </w:rPr>
        <w:t xml:space="preserve"> </w:t>
      </w:r>
      <w:r w:rsidR="00C90D58" w:rsidRPr="0015047B">
        <w:rPr>
          <w:sz w:val="22"/>
        </w:rPr>
        <w:t>des</w:t>
      </w:r>
      <w:r w:rsidRPr="0015047B">
        <w:rPr>
          <w:sz w:val="22"/>
        </w:rPr>
        <w:t xml:space="preserve"> scientifiques, </w:t>
      </w:r>
      <w:r w:rsidR="00C90D58" w:rsidRPr="0015047B">
        <w:rPr>
          <w:sz w:val="22"/>
        </w:rPr>
        <w:t xml:space="preserve">responsables </w:t>
      </w:r>
      <w:r w:rsidR="006209B1">
        <w:rPr>
          <w:sz w:val="22"/>
        </w:rPr>
        <w:t xml:space="preserve">du </w:t>
      </w:r>
      <w:r w:rsidR="00C90D58" w:rsidRPr="0015047B">
        <w:rPr>
          <w:sz w:val="22"/>
        </w:rPr>
        <w:t>monde politique et</w:t>
      </w:r>
      <w:r w:rsidRPr="0015047B">
        <w:rPr>
          <w:sz w:val="22"/>
        </w:rPr>
        <w:t xml:space="preserve"> associati</w:t>
      </w:r>
      <w:r w:rsidR="00C90D58" w:rsidRPr="0015047B">
        <w:rPr>
          <w:sz w:val="22"/>
        </w:rPr>
        <w:t>f.</w:t>
      </w:r>
      <w:r w:rsidRPr="0015047B">
        <w:rPr>
          <w:sz w:val="22"/>
        </w:rPr>
        <w:t xml:space="preserve"> </w:t>
      </w:r>
      <w:r w:rsidR="00C90D58" w:rsidRPr="0015047B">
        <w:rPr>
          <w:sz w:val="22"/>
        </w:rPr>
        <w:t>C</w:t>
      </w:r>
      <w:r w:rsidRPr="0015047B">
        <w:rPr>
          <w:sz w:val="22"/>
        </w:rPr>
        <w:t>’est le temps qu’il aura fallu à la Mission d’</w:t>
      </w:r>
      <w:r w:rsidR="00842D16" w:rsidRPr="0015047B">
        <w:rPr>
          <w:sz w:val="22"/>
        </w:rPr>
        <w:t>i</w:t>
      </w:r>
      <w:r w:rsidRPr="0015047B">
        <w:rPr>
          <w:sz w:val="22"/>
        </w:rPr>
        <w:t xml:space="preserve">nformation sur la </w:t>
      </w:r>
      <w:r w:rsidR="00842D16" w:rsidRPr="0015047B">
        <w:rPr>
          <w:sz w:val="22"/>
        </w:rPr>
        <w:t>r</w:t>
      </w:r>
      <w:r w:rsidRPr="0015047B">
        <w:rPr>
          <w:sz w:val="22"/>
        </w:rPr>
        <w:t xml:space="preserve">éhabilitation de l’Etang de Berre pour </w:t>
      </w:r>
      <w:r w:rsidR="00C90D58" w:rsidRPr="0015047B">
        <w:rPr>
          <w:sz w:val="22"/>
        </w:rPr>
        <w:t>donner naissance aux</w:t>
      </w:r>
      <w:r w:rsidRPr="0015047B">
        <w:rPr>
          <w:sz w:val="22"/>
        </w:rPr>
        <w:t xml:space="preserve"> 20 propositions </w:t>
      </w:r>
      <w:r w:rsidR="00C90D58" w:rsidRPr="0015047B">
        <w:rPr>
          <w:sz w:val="22"/>
        </w:rPr>
        <w:t>du</w:t>
      </w:r>
      <w:r w:rsidRPr="0015047B">
        <w:rPr>
          <w:sz w:val="22"/>
        </w:rPr>
        <w:t xml:space="preserve"> projet pour l’étang de Berre</w:t>
      </w:r>
      <w:r w:rsidR="00815F18" w:rsidRPr="0015047B">
        <w:rPr>
          <w:sz w:val="22"/>
        </w:rPr>
        <w:t>.</w:t>
      </w:r>
      <w:r w:rsidR="00C90D58" w:rsidRPr="0015047B">
        <w:rPr>
          <w:sz w:val="22"/>
        </w:rPr>
        <w:t xml:space="preserve"> </w:t>
      </w:r>
      <w:r w:rsidR="00815F18" w:rsidRPr="0015047B">
        <w:rPr>
          <w:sz w:val="22"/>
        </w:rPr>
        <w:t xml:space="preserve">Une commande de la </w:t>
      </w:r>
      <w:r w:rsidR="00DE3296" w:rsidRPr="0015047B">
        <w:rPr>
          <w:sz w:val="22"/>
        </w:rPr>
        <w:t xml:space="preserve">commission du développement durable et de l’aménagement du territoire de l’Assemblée nationale </w:t>
      </w:r>
      <w:r w:rsidR="00464DF4" w:rsidRPr="0015047B">
        <w:rPr>
          <w:sz w:val="22"/>
        </w:rPr>
        <w:t>pour</w:t>
      </w:r>
      <w:r w:rsidR="00815F18" w:rsidRPr="0015047B">
        <w:rPr>
          <w:sz w:val="22"/>
        </w:rPr>
        <w:t xml:space="preserve"> laquelle </w:t>
      </w:r>
      <w:r w:rsidR="00464DF4" w:rsidRPr="0015047B">
        <w:rPr>
          <w:sz w:val="22"/>
        </w:rPr>
        <w:t>ont été</w:t>
      </w:r>
      <w:r w:rsidR="00815F18" w:rsidRPr="0015047B">
        <w:rPr>
          <w:sz w:val="22"/>
        </w:rPr>
        <w:t xml:space="preserve"> </w:t>
      </w:r>
      <w:r w:rsidR="00464DF4" w:rsidRPr="0015047B">
        <w:rPr>
          <w:sz w:val="22"/>
        </w:rPr>
        <w:t>missionnés</w:t>
      </w:r>
      <w:r w:rsidR="00DE3296" w:rsidRPr="0015047B">
        <w:rPr>
          <w:sz w:val="22"/>
        </w:rPr>
        <w:t xml:space="preserve"> seize députés, </w:t>
      </w:r>
      <w:r w:rsidR="00464DF4" w:rsidRPr="0015047B">
        <w:rPr>
          <w:sz w:val="22"/>
        </w:rPr>
        <w:t>dont</w:t>
      </w:r>
      <w:r w:rsidR="00815F18" w:rsidRPr="0015047B">
        <w:rPr>
          <w:sz w:val="22"/>
        </w:rPr>
        <w:t xml:space="preserve"> Pierre </w:t>
      </w:r>
      <w:proofErr w:type="spellStart"/>
      <w:r w:rsidR="00815F18" w:rsidRPr="0015047B">
        <w:rPr>
          <w:sz w:val="22"/>
        </w:rPr>
        <w:t>Dharréville</w:t>
      </w:r>
      <w:proofErr w:type="spellEnd"/>
      <w:r w:rsidR="00815F18" w:rsidRPr="0015047B">
        <w:rPr>
          <w:sz w:val="22"/>
        </w:rPr>
        <w:t xml:space="preserve"> et Éric Diard</w:t>
      </w:r>
      <w:r w:rsidR="00464DF4" w:rsidRPr="0015047B">
        <w:rPr>
          <w:sz w:val="22"/>
        </w:rPr>
        <w:t>, co-présidents,</w:t>
      </w:r>
      <w:r w:rsidR="00815F18" w:rsidRPr="0015047B">
        <w:rPr>
          <w:sz w:val="22"/>
        </w:rPr>
        <w:t xml:space="preserve"> </w:t>
      </w:r>
      <w:r w:rsidR="00DE3296" w:rsidRPr="0015047B">
        <w:rPr>
          <w:sz w:val="22"/>
        </w:rPr>
        <w:t xml:space="preserve">et </w:t>
      </w:r>
      <w:r w:rsidR="00815F18" w:rsidRPr="0015047B">
        <w:rPr>
          <w:sz w:val="22"/>
        </w:rPr>
        <w:t xml:space="preserve">Jean-Marc </w:t>
      </w:r>
      <w:proofErr w:type="spellStart"/>
      <w:r w:rsidR="00815F18" w:rsidRPr="0015047B">
        <w:rPr>
          <w:sz w:val="22"/>
        </w:rPr>
        <w:t>Zulesi</w:t>
      </w:r>
      <w:proofErr w:type="spellEnd"/>
      <w:r w:rsidR="00815F18" w:rsidRPr="0015047B">
        <w:rPr>
          <w:sz w:val="22"/>
        </w:rPr>
        <w:t>,</w:t>
      </w:r>
      <w:r w:rsidR="00464DF4" w:rsidRPr="0015047B">
        <w:rPr>
          <w:sz w:val="22"/>
        </w:rPr>
        <w:t xml:space="preserve"> rapporteur.</w:t>
      </w:r>
      <w:r w:rsidR="00815F18" w:rsidRPr="0015047B">
        <w:rPr>
          <w:sz w:val="22"/>
        </w:rPr>
        <w:t xml:space="preserve"> </w:t>
      </w:r>
      <w:r w:rsidR="00464DF4" w:rsidRPr="0015047B">
        <w:rPr>
          <w:sz w:val="22"/>
        </w:rPr>
        <w:t>T</w:t>
      </w:r>
      <w:r w:rsidR="00DE3296" w:rsidRPr="0015047B">
        <w:rPr>
          <w:sz w:val="22"/>
        </w:rPr>
        <w:t xml:space="preserve">rois députés </w:t>
      </w:r>
      <w:r w:rsidR="00815F18" w:rsidRPr="0015047B">
        <w:rPr>
          <w:sz w:val="22"/>
        </w:rPr>
        <w:t xml:space="preserve">des Bouches du Rhône </w:t>
      </w:r>
      <w:r w:rsidR="00DE3296" w:rsidRPr="0015047B">
        <w:rPr>
          <w:sz w:val="22"/>
        </w:rPr>
        <w:t xml:space="preserve">de sensibilité politique différente mais </w:t>
      </w:r>
      <w:r w:rsidR="00815F18" w:rsidRPr="0015047B">
        <w:rPr>
          <w:sz w:val="22"/>
        </w:rPr>
        <w:t xml:space="preserve">tous </w:t>
      </w:r>
      <w:r w:rsidR="00DE3296" w:rsidRPr="0015047B">
        <w:rPr>
          <w:sz w:val="22"/>
        </w:rPr>
        <w:t>mobilisés pour la réhabilitation de l’étang de Berre.</w:t>
      </w:r>
      <w:r w:rsidR="00842D16" w:rsidRPr="0015047B">
        <w:rPr>
          <w:sz w:val="22"/>
        </w:rPr>
        <w:t xml:space="preserve"> </w:t>
      </w:r>
      <w:r w:rsidR="00464DF4" w:rsidRPr="0015047B">
        <w:rPr>
          <w:sz w:val="22"/>
        </w:rPr>
        <w:t xml:space="preserve">Cette période de gestation a aussi été l’occasion d’aller à </w:t>
      </w:r>
      <w:r w:rsidR="0034663F" w:rsidRPr="0015047B">
        <w:rPr>
          <w:sz w:val="22"/>
        </w:rPr>
        <w:t>Bruxelles</w:t>
      </w:r>
      <w:r w:rsidR="00464DF4" w:rsidRPr="0015047B">
        <w:rPr>
          <w:sz w:val="22"/>
        </w:rPr>
        <w:t xml:space="preserve"> prendre le pouls </w:t>
      </w:r>
      <w:r w:rsidRPr="0015047B">
        <w:rPr>
          <w:sz w:val="22"/>
        </w:rPr>
        <w:t>de la Commission européenne attentive à la situation de l’étang de Berre</w:t>
      </w:r>
      <w:r w:rsidR="00464DF4" w:rsidRPr="0015047B">
        <w:rPr>
          <w:sz w:val="22"/>
        </w:rPr>
        <w:t xml:space="preserve"> et qui a</w:t>
      </w:r>
      <w:r w:rsidR="00842D16" w:rsidRPr="0015047B">
        <w:rPr>
          <w:sz w:val="22"/>
        </w:rPr>
        <w:t>vait,</w:t>
      </w:r>
      <w:r w:rsidR="00464DF4" w:rsidRPr="0015047B">
        <w:rPr>
          <w:sz w:val="22"/>
        </w:rPr>
        <w:t xml:space="preserve"> en 2006</w:t>
      </w:r>
      <w:r w:rsidR="00842D16" w:rsidRPr="0015047B">
        <w:rPr>
          <w:sz w:val="22"/>
        </w:rPr>
        <w:t>,</w:t>
      </w:r>
      <w:r w:rsidR="0034663F" w:rsidRPr="0015047B">
        <w:rPr>
          <w:sz w:val="22"/>
        </w:rPr>
        <w:t xml:space="preserve"> </w:t>
      </w:r>
      <w:r w:rsidR="00464DF4" w:rsidRPr="0015047B">
        <w:rPr>
          <w:sz w:val="22"/>
        </w:rPr>
        <w:t>sommé la France de prendre les mesures nécessaires à la réhabilitation de l’étang sous peine de lourdes sanctions</w:t>
      </w:r>
      <w:r w:rsidRPr="0015047B">
        <w:rPr>
          <w:sz w:val="22"/>
        </w:rPr>
        <w:t>.</w:t>
      </w:r>
      <w:r w:rsidR="00464DF4" w:rsidRPr="0015047B">
        <w:rPr>
          <w:sz w:val="22"/>
        </w:rPr>
        <w:t xml:space="preserve"> </w:t>
      </w:r>
    </w:p>
    <w:p w14:paraId="255229E6" w14:textId="77777777" w:rsidR="00464DF4" w:rsidRPr="0015047B" w:rsidRDefault="00464DF4" w:rsidP="00464DF4">
      <w:pPr>
        <w:jc w:val="both"/>
        <w:rPr>
          <w:sz w:val="22"/>
        </w:rPr>
      </w:pPr>
      <w:r w:rsidRPr="0015047B">
        <w:rPr>
          <w:sz w:val="22"/>
        </w:rPr>
        <w:t>Un champ d’investigation qui a permis de prendre la mesure du problème et de réaliser que les enjeux relatifs à la réhabilitation de l’étang n’étai</w:t>
      </w:r>
      <w:r w:rsidR="00C10042" w:rsidRPr="0015047B">
        <w:rPr>
          <w:sz w:val="22"/>
        </w:rPr>
        <w:t>en</w:t>
      </w:r>
      <w:r w:rsidRPr="0015047B">
        <w:rPr>
          <w:sz w:val="22"/>
        </w:rPr>
        <w:t xml:space="preserve">t pas simplement locaux, ni même nationaux mais également </w:t>
      </w:r>
      <w:r w:rsidR="00732F00" w:rsidRPr="0015047B">
        <w:rPr>
          <w:sz w:val="22"/>
        </w:rPr>
        <w:t>européens.</w:t>
      </w:r>
      <w:r w:rsidRPr="0015047B">
        <w:rPr>
          <w:sz w:val="22"/>
        </w:rPr>
        <w:t xml:space="preserve">  </w:t>
      </w:r>
    </w:p>
    <w:p w14:paraId="5C1E1B45" w14:textId="22910C7B" w:rsidR="00404AE9" w:rsidRPr="0015047B" w:rsidRDefault="00732F00" w:rsidP="00404AE9">
      <w:pPr>
        <w:jc w:val="both"/>
        <w:rPr>
          <w:sz w:val="22"/>
        </w:rPr>
      </w:pPr>
      <w:r w:rsidRPr="0015047B">
        <w:rPr>
          <w:sz w:val="22"/>
        </w:rPr>
        <w:t>Salué par les parlementaires pour la mission qu’il mène depuis maintenant 20 ans, l</w:t>
      </w:r>
      <w:r w:rsidR="00404AE9" w:rsidRPr="0015047B">
        <w:rPr>
          <w:sz w:val="22"/>
        </w:rPr>
        <w:t>e Gipreb ne peut que se satisfaire d</w:t>
      </w:r>
      <w:r w:rsidRPr="0015047B">
        <w:rPr>
          <w:sz w:val="22"/>
        </w:rPr>
        <w:t xml:space="preserve">es mesures préconisées </w:t>
      </w:r>
      <w:r w:rsidR="00842D16" w:rsidRPr="0015047B">
        <w:rPr>
          <w:sz w:val="22"/>
        </w:rPr>
        <w:t>dans leur rapport</w:t>
      </w:r>
      <w:r w:rsidRPr="0015047B">
        <w:rPr>
          <w:sz w:val="22"/>
        </w:rPr>
        <w:t xml:space="preserve"> et qui sont, pour la grande majorité, parfaitement alignées avec la vision qu’il porte depuis sa création.</w:t>
      </w:r>
      <w:r w:rsidR="005A1559" w:rsidRPr="0015047B">
        <w:rPr>
          <w:sz w:val="22"/>
        </w:rPr>
        <w:t xml:space="preserve"> Voici dans les grandes lignes les éléments d</w:t>
      </w:r>
      <w:r w:rsidR="00C10042" w:rsidRPr="0015047B">
        <w:rPr>
          <w:sz w:val="22"/>
        </w:rPr>
        <w:t xml:space="preserve">e cette </w:t>
      </w:r>
      <w:r w:rsidR="00404AE9" w:rsidRPr="0015047B">
        <w:rPr>
          <w:sz w:val="22"/>
        </w:rPr>
        <w:t xml:space="preserve">stratégie ambitieuse </w:t>
      </w:r>
      <w:r w:rsidR="005A1559" w:rsidRPr="0015047B">
        <w:rPr>
          <w:sz w:val="22"/>
        </w:rPr>
        <w:t>visant à</w:t>
      </w:r>
      <w:r w:rsidR="00404AE9" w:rsidRPr="0015047B">
        <w:rPr>
          <w:sz w:val="22"/>
        </w:rPr>
        <w:t xml:space="preserve"> atteindre le </w:t>
      </w:r>
      <w:r w:rsidR="005A1559" w:rsidRPr="0015047B">
        <w:rPr>
          <w:sz w:val="22"/>
        </w:rPr>
        <w:t>« </w:t>
      </w:r>
      <w:r w:rsidR="00404AE9" w:rsidRPr="0015047B">
        <w:rPr>
          <w:sz w:val="22"/>
        </w:rPr>
        <w:t>bon état écologique</w:t>
      </w:r>
      <w:r w:rsidR="005A1559" w:rsidRPr="0015047B">
        <w:rPr>
          <w:sz w:val="22"/>
        </w:rPr>
        <w:t> »</w:t>
      </w:r>
      <w:r w:rsidR="00404AE9" w:rsidRPr="0015047B">
        <w:rPr>
          <w:sz w:val="22"/>
        </w:rPr>
        <w:t xml:space="preserve"> d’ici 2027</w:t>
      </w:r>
      <w:r w:rsidR="005A1559" w:rsidRPr="0015047B">
        <w:rPr>
          <w:sz w:val="22"/>
        </w:rPr>
        <w:t> :</w:t>
      </w:r>
      <w:r w:rsidR="00404AE9" w:rsidRPr="0015047B">
        <w:rPr>
          <w:sz w:val="22"/>
        </w:rPr>
        <w:t xml:space="preserve"> la réduction des rejets de la centrale hydroélectrique</w:t>
      </w:r>
      <w:r w:rsidR="00795E0B">
        <w:rPr>
          <w:sz w:val="22"/>
        </w:rPr>
        <w:t xml:space="preserve"> </w:t>
      </w:r>
      <w:r w:rsidR="005A1559" w:rsidRPr="0015047B">
        <w:rPr>
          <w:sz w:val="22"/>
        </w:rPr>
        <w:t>de Saint-Chamas</w:t>
      </w:r>
      <w:r w:rsidR="00404AE9" w:rsidRPr="0015047B">
        <w:rPr>
          <w:sz w:val="22"/>
        </w:rPr>
        <w:t xml:space="preserve">, la réouverture à la courantologie du tunnel du Rove, la réduction des rejets des systèmes d’assainissement, la réimplantation de zostères et </w:t>
      </w:r>
      <w:r w:rsidR="005A1559" w:rsidRPr="0015047B">
        <w:rPr>
          <w:sz w:val="22"/>
        </w:rPr>
        <w:t xml:space="preserve">enfin </w:t>
      </w:r>
      <w:r w:rsidR="00404AE9" w:rsidRPr="0015047B">
        <w:rPr>
          <w:sz w:val="22"/>
        </w:rPr>
        <w:t>la mise en place d’une gouvernance élargie.</w:t>
      </w:r>
    </w:p>
    <w:p w14:paraId="0A09012F" w14:textId="4C1C4224" w:rsidR="00C10042" w:rsidRDefault="00C10042" w:rsidP="00404AE9">
      <w:pPr>
        <w:jc w:val="both"/>
        <w:rPr>
          <w:sz w:val="22"/>
        </w:rPr>
      </w:pPr>
      <w:r w:rsidRPr="0015047B">
        <w:rPr>
          <w:sz w:val="22"/>
        </w:rPr>
        <w:t>Voici plus en détail le matériel sur lequel la mission d’information s’est appuy</w:t>
      </w:r>
      <w:r w:rsidR="00084F20" w:rsidRPr="0015047B">
        <w:rPr>
          <w:sz w:val="22"/>
        </w:rPr>
        <w:t>ée</w:t>
      </w:r>
      <w:r w:rsidRPr="0015047B">
        <w:rPr>
          <w:sz w:val="22"/>
        </w:rPr>
        <w:t xml:space="preserve"> pour formuler ses vingt propositions : un diagnostic aussi précis que possible de l’état écologique de l’étang de Berre (première partie), une réflexion poussée sur les actions à mener pour poursuivre sa réhabilitation, et enfin sur la nécessité de créer une nouvelle gouvernance pour mener à bien ce projet.</w:t>
      </w:r>
    </w:p>
    <w:p w14:paraId="732241D5" w14:textId="77777777" w:rsidR="0015047B" w:rsidRPr="0015047B" w:rsidRDefault="0015047B" w:rsidP="00404AE9">
      <w:pPr>
        <w:jc w:val="both"/>
        <w:rPr>
          <w:sz w:val="22"/>
        </w:rPr>
      </w:pPr>
    </w:p>
    <w:p w14:paraId="167F16C2" w14:textId="77777777" w:rsidR="00C10042" w:rsidRPr="0015047B" w:rsidRDefault="00C10042" w:rsidP="00084F20">
      <w:pPr>
        <w:pStyle w:val="Titre1"/>
        <w:rPr>
          <w:sz w:val="24"/>
          <w:szCs w:val="24"/>
        </w:rPr>
      </w:pPr>
      <w:r w:rsidRPr="0015047B">
        <w:rPr>
          <w:sz w:val="24"/>
          <w:szCs w:val="24"/>
        </w:rPr>
        <w:lastRenderedPageBreak/>
        <w:t>le constat</w:t>
      </w:r>
      <w:r w:rsidR="00084F20" w:rsidRPr="0015047B">
        <w:rPr>
          <w:sz w:val="24"/>
          <w:szCs w:val="24"/>
        </w:rPr>
        <w:br/>
      </w:r>
      <w:r w:rsidRPr="0015047B">
        <w:rPr>
          <w:b/>
          <w:bCs/>
          <w:sz w:val="24"/>
          <w:szCs w:val="24"/>
        </w:rPr>
        <w:t>Une lagune en mauvais état écologique</w:t>
      </w:r>
    </w:p>
    <w:p w14:paraId="2498CA2C" w14:textId="40C34AE3" w:rsidR="00C10042" w:rsidRPr="0015047B" w:rsidRDefault="008046C3" w:rsidP="00404AE9">
      <w:pPr>
        <w:jc w:val="both"/>
        <w:rPr>
          <w:sz w:val="22"/>
        </w:rPr>
      </w:pPr>
      <w:r w:rsidRPr="0015047B">
        <w:rPr>
          <w:sz w:val="22"/>
        </w:rPr>
        <w:t>Après avoir rappelé le caractère patrimonial et paysager exceptionnel de l’étang de Berre</w:t>
      </w:r>
      <w:r w:rsidR="00842D16" w:rsidRPr="0015047B">
        <w:rPr>
          <w:sz w:val="22"/>
        </w:rPr>
        <w:t>, a</w:t>
      </w:r>
      <w:r w:rsidRPr="0015047B">
        <w:rPr>
          <w:sz w:val="22"/>
        </w:rPr>
        <w:t xml:space="preserve">près avoir dressé l’état du milieu de l’étang de Berre et de l’étang du </w:t>
      </w:r>
      <w:proofErr w:type="spellStart"/>
      <w:r w:rsidRPr="0015047B">
        <w:rPr>
          <w:sz w:val="22"/>
        </w:rPr>
        <w:t>Bolmon</w:t>
      </w:r>
      <w:proofErr w:type="spellEnd"/>
      <w:r w:rsidRPr="0015047B">
        <w:rPr>
          <w:sz w:val="22"/>
        </w:rPr>
        <w:t xml:space="preserve">, le rapport parlementaire pointe les </w:t>
      </w:r>
      <w:r w:rsidR="00C55981" w:rsidRPr="0015047B">
        <w:rPr>
          <w:sz w:val="22"/>
        </w:rPr>
        <w:t xml:space="preserve">principaux </w:t>
      </w:r>
      <w:r w:rsidRPr="0015047B">
        <w:rPr>
          <w:sz w:val="22"/>
        </w:rPr>
        <w:t>problèmes à résoudre :</w:t>
      </w:r>
    </w:p>
    <w:p w14:paraId="1490CE95" w14:textId="2A751FC1" w:rsidR="00C55981" w:rsidRPr="0015047B" w:rsidRDefault="00C55981" w:rsidP="00C55981">
      <w:pPr>
        <w:jc w:val="both"/>
        <w:rPr>
          <w:sz w:val="22"/>
        </w:rPr>
      </w:pPr>
      <w:r w:rsidRPr="0015047B">
        <w:rPr>
          <w:sz w:val="22"/>
        </w:rPr>
        <w:t xml:space="preserve">- </w:t>
      </w:r>
      <w:r w:rsidR="00842D16" w:rsidRPr="0015047B">
        <w:rPr>
          <w:sz w:val="22"/>
        </w:rPr>
        <w:t>a</w:t>
      </w:r>
      <w:r w:rsidRPr="0015047B">
        <w:rPr>
          <w:sz w:val="22"/>
        </w:rPr>
        <w:t>noxie : les rejets d’eau douce qui ne se mélangent pas avec les eaux salées de l’étang entraînent un manque d’oxygène dans le fond de l’étang pouvant conduire à la mortalité de la faune et la flore ;</w:t>
      </w:r>
    </w:p>
    <w:p w14:paraId="1251E061" w14:textId="19B3DE7D" w:rsidR="00C55981" w:rsidRPr="0015047B" w:rsidRDefault="00C55981" w:rsidP="00C55981">
      <w:pPr>
        <w:jc w:val="both"/>
        <w:rPr>
          <w:sz w:val="22"/>
        </w:rPr>
      </w:pPr>
      <w:r w:rsidRPr="0015047B">
        <w:rPr>
          <w:sz w:val="22"/>
        </w:rPr>
        <w:t xml:space="preserve">- </w:t>
      </w:r>
      <w:r w:rsidR="00842D16" w:rsidRPr="0015047B">
        <w:rPr>
          <w:sz w:val="22"/>
        </w:rPr>
        <w:t>e</w:t>
      </w:r>
      <w:r w:rsidRPr="0015047B">
        <w:rPr>
          <w:sz w:val="22"/>
        </w:rPr>
        <w:t>utrophisation : les excès de nutriments favorisent la prolifération algale et en conséquence un manque d’oxygène pour les autres organismes vivants.</w:t>
      </w:r>
    </w:p>
    <w:p w14:paraId="76894886" w14:textId="487D1831" w:rsidR="00C55981" w:rsidRPr="0015047B" w:rsidRDefault="00C55981" w:rsidP="00C55981">
      <w:pPr>
        <w:jc w:val="both"/>
        <w:rPr>
          <w:sz w:val="22"/>
        </w:rPr>
      </w:pPr>
      <w:r w:rsidRPr="0015047B">
        <w:rPr>
          <w:b/>
          <w:bCs/>
          <w:sz w:val="22"/>
        </w:rPr>
        <w:t>Le principal responsable est clairement identifié</w:t>
      </w:r>
      <w:r w:rsidRPr="0015047B">
        <w:rPr>
          <w:sz w:val="22"/>
        </w:rPr>
        <w:t xml:space="preserve"> : </w:t>
      </w:r>
      <w:r w:rsidR="0015047B">
        <w:rPr>
          <w:sz w:val="22"/>
        </w:rPr>
        <w:t>l</w:t>
      </w:r>
      <w:r w:rsidRPr="0015047B">
        <w:rPr>
          <w:sz w:val="22"/>
        </w:rPr>
        <w:t>a centrale hydroélectrique EDF de Saint-Chamas avec ses rejets d’eau douce chargée en azote et en limons. Preuve en est, la réduction des rejets, et, plus encore, les nouvelles modalités de rejets imposées par l’Europe (le lissage) ont permis à chaque fois des améliorations sensibles de l’écosystème de l’étang de Berre. Celui-ci n’en demeure pas moins fragile.</w:t>
      </w:r>
      <w:r w:rsidRPr="0015047B">
        <w:rPr>
          <w:color w:val="000000" w:themeColor="text1"/>
          <w:sz w:val="22"/>
        </w:rPr>
        <w:t xml:space="preserve"> En 2018, </w:t>
      </w:r>
      <w:r w:rsidRPr="0015047B">
        <w:rPr>
          <w:sz w:val="22"/>
        </w:rPr>
        <w:t>une crise écologique majeure s’est soldé</w:t>
      </w:r>
      <w:r w:rsidR="00AA3D22" w:rsidRPr="0015047B">
        <w:rPr>
          <w:sz w:val="22"/>
        </w:rPr>
        <w:t>e</w:t>
      </w:r>
      <w:r w:rsidRPr="0015047B">
        <w:rPr>
          <w:sz w:val="22"/>
        </w:rPr>
        <w:t xml:space="preserve"> par la quasi-disparition des coquillages, comme les palourdes, et de plus de 50 % des herbiers de zostères.</w:t>
      </w:r>
      <w:r w:rsidR="0000455A" w:rsidRPr="0015047B">
        <w:rPr>
          <w:sz w:val="22"/>
        </w:rPr>
        <w:t xml:space="preserve"> Ces derniers, que l’on a coutume d’appeler « les ingénieurs d’écosystème », sont constitués de plantes marines qui jouent un rôle majeur dans l’équilibre des écosystèmes et sont de véritables « hot-spots » de biodiversité.</w:t>
      </w:r>
      <w:r w:rsidR="00AD6D53" w:rsidRPr="0015047B">
        <w:rPr>
          <w:sz w:val="22"/>
        </w:rPr>
        <w:t xml:space="preserve"> Le rapport souligne également que les conséquences ne sont pas simplement environnementales mais également socio-économiques.  </w:t>
      </w:r>
    </w:p>
    <w:p w14:paraId="0BB03F22" w14:textId="77777777" w:rsidR="0000455A" w:rsidRPr="0015047B" w:rsidRDefault="00C55981" w:rsidP="00C55981">
      <w:pPr>
        <w:jc w:val="both"/>
        <w:rPr>
          <w:sz w:val="22"/>
        </w:rPr>
      </w:pPr>
      <w:r w:rsidRPr="0015047B">
        <w:rPr>
          <w:sz w:val="22"/>
        </w:rPr>
        <w:t xml:space="preserve">Dès lors, il apparaît difficile d’atteindre en 2027 le « bon état écologique des masses d’eau », tel qu’exigé par la Directive cadre sur </w:t>
      </w:r>
      <w:r w:rsidR="00550C95" w:rsidRPr="0015047B">
        <w:rPr>
          <w:sz w:val="22"/>
        </w:rPr>
        <w:t xml:space="preserve">l’eau (DCE). </w:t>
      </w:r>
      <w:r w:rsidR="004B2C7A" w:rsidRPr="0015047B">
        <w:rPr>
          <w:sz w:val="22"/>
        </w:rPr>
        <w:t>Pour faire simple, disons que pour être considérée comme en bon état au regard de la directive, la masse d’eau doit être à la fois en bon état chimique et en bon état écologique.</w:t>
      </w:r>
      <w:r w:rsidR="00550C95" w:rsidRPr="0015047B">
        <w:rPr>
          <w:sz w:val="22"/>
        </w:rPr>
        <w:t xml:space="preserve"> Un des objectifs fixé par la DCE est par exemple d’atteindre 50 % de surfaces potentielles colonisées par les zostères en 2027. Difficilement envisageable à la vue de ce qui s’est passé en 2018.</w:t>
      </w:r>
      <w:r w:rsidRPr="0015047B">
        <w:rPr>
          <w:sz w:val="22"/>
        </w:rPr>
        <w:t xml:space="preserve"> </w:t>
      </w:r>
    </w:p>
    <w:p w14:paraId="63087CE8" w14:textId="0215DA5C" w:rsidR="00987C56" w:rsidRPr="0015047B" w:rsidRDefault="006F43B6" w:rsidP="00C55981">
      <w:pPr>
        <w:jc w:val="both"/>
        <w:rPr>
          <w:sz w:val="22"/>
        </w:rPr>
      </w:pPr>
      <w:r w:rsidRPr="0015047B">
        <w:rPr>
          <w:sz w:val="22"/>
        </w:rPr>
        <w:t xml:space="preserve">L’État </w:t>
      </w:r>
      <w:r w:rsidR="0034663F" w:rsidRPr="0015047B">
        <w:rPr>
          <w:sz w:val="22"/>
        </w:rPr>
        <w:t xml:space="preserve">pourrait </w:t>
      </w:r>
      <w:r w:rsidRPr="0015047B">
        <w:rPr>
          <w:sz w:val="22"/>
        </w:rPr>
        <w:t xml:space="preserve">donc être passible « d’actions en manquement ». </w:t>
      </w:r>
      <w:r w:rsidR="0034663F" w:rsidRPr="0015047B">
        <w:rPr>
          <w:sz w:val="22"/>
        </w:rPr>
        <w:t xml:space="preserve">Pour éviter cela, l’Etat </w:t>
      </w:r>
      <w:proofErr w:type="gramStart"/>
      <w:r w:rsidR="00AA3D22" w:rsidRPr="0015047B">
        <w:rPr>
          <w:sz w:val="22"/>
        </w:rPr>
        <w:t>semble</w:t>
      </w:r>
      <w:proofErr w:type="gramEnd"/>
      <w:r w:rsidR="00AA3D22" w:rsidRPr="0015047B">
        <w:rPr>
          <w:sz w:val="22"/>
        </w:rPr>
        <w:t xml:space="preserve"> vouloir avoir </w:t>
      </w:r>
      <w:r w:rsidRPr="0015047B">
        <w:rPr>
          <w:sz w:val="22"/>
        </w:rPr>
        <w:t xml:space="preserve">recours à l’article 4.5 de la directive-cadre, qui autorise à viser la réalisation « d’objectifs environnementaux moins stricts » sous certaines conditions. Sur ce point, la Mission Parlementaire, comme </w:t>
      </w:r>
      <w:r w:rsidR="00987C56" w:rsidRPr="0015047B">
        <w:rPr>
          <w:sz w:val="22"/>
        </w:rPr>
        <w:t>le GIPREB</w:t>
      </w:r>
      <w:r w:rsidRPr="0015047B">
        <w:rPr>
          <w:sz w:val="22"/>
        </w:rPr>
        <w:t xml:space="preserve">, s’accordent à dire que cette option n’est pas justifiée et qu’il faut au contraire conserver l’échéance 2027 afin de </w:t>
      </w:r>
      <w:r w:rsidR="00C55981" w:rsidRPr="0015047B">
        <w:rPr>
          <w:sz w:val="22"/>
        </w:rPr>
        <w:t xml:space="preserve">faire de l’étang « un exemple de résilience écologique ». </w:t>
      </w:r>
      <w:r w:rsidRPr="0015047B">
        <w:rPr>
          <w:sz w:val="22"/>
        </w:rPr>
        <w:t>Une</w:t>
      </w:r>
      <w:r w:rsidR="00C55981" w:rsidRPr="0015047B">
        <w:rPr>
          <w:sz w:val="22"/>
        </w:rPr>
        <w:t xml:space="preserve"> exemplarité </w:t>
      </w:r>
      <w:r w:rsidRPr="0015047B">
        <w:rPr>
          <w:sz w:val="22"/>
        </w:rPr>
        <w:t xml:space="preserve">qui </w:t>
      </w:r>
      <w:r w:rsidR="00C55981" w:rsidRPr="0015047B">
        <w:rPr>
          <w:sz w:val="22"/>
        </w:rPr>
        <w:t xml:space="preserve">pourrait ainsi être mis en avant </w:t>
      </w:r>
      <w:r w:rsidR="006A5F66" w:rsidRPr="0015047B">
        <w:rPr>
          <w:sz w:val="22"/>
        </w:rPr>
        <w:t xml:space="preserve">et peser dans le cadre de la demande faite </w:t>
      </w:r>
      <w:r w:rsidR="00C55981" w:rsidRPr="0015047B">
        <w:rPr>
          <w:sz w:val="22"/>
        </w:rPr>
        <w:t>pour l’inscription de l’étang au patrimoine mondial de l’humanité de l’Unesco.</w:t>
      </w:r>
    </w:p>
    <w:p w14:paraId="57ACCBFD" w14:textId="77777777" w:rsidR="00987C56" w:rsidRPr="0015047B" w:rsidRDefault="00987C56" w:rsidP="00987C56">
      <w:pPr>
        <w:pStyle w:val="Titre1"/>
        <w:rPr>
          <w:sz w:val="24"/>
          <w:szCs w:val="24"/>
        </w:rPr>
      </w:pPr>
      <w:r w:rsidRPr="0015047B">
        <w:rPr>
          <w:sz w:val="24"/>
          <w:szCs w:val="24"/>
        </w:rPr>
        <w:lastRenderedPageBreak/>
        <w:t xml:space="preserve">Les leviers disponibles </w:t>
      </w:r>
      <w:r w:rsidRPr="0015047B">
        <w:rPr>
          <w:sz w:val="24"/>
          <w:szCs w:val="24"/>
        </w:rPr>
        <w:br/>
        <w:t>pour réhabiliter l’étang de Berre</w:t>
      </w:r>
    </w:p>
    <w:p w14:paraId="1B1A7E7B" w14:textId="77777777" w:rsidR="00987C56" w:rsidRPr="0015047B" w:rsidRDefault="00987C56" w:rsidP="00987C56">
      <w:pPr>
        <w:pStyle w:val="Standard"/>
        <w:jc w:val="both"/>
        <w:rPr>
          <w:rFonts w:ascii="Arial" w:hAnsi="Arial"/>
          <w:b/>
          <w:bCs/>
          <w:sz w:val="22"/>
          <w:szCs w:val="22"/>
        </w:rPr>
      </w:pPr>
    </w:p>
    <w:p w14:paraId="6272F8CB" w14:textId="77777777" w:rsidR="003320B1" w:rsidRPr="0015047B" w:rsidRDefault="00987C56" w:rsidP="00987C56">
      <w:pPr>
        <w:jc w:val="both"/>
        <w:rPr>
          <w:sz w:val="22"/>
        </w:rPr>
      </w:pPr>
      <w:r w:rsidRPr="0015047B">
        <w:rPr>
          <w:sz w:val="22"/>
        </w:rPr>
        <w:t xml:space="preserve">Parce que les enjeux de la réhabilitation de l’étang sont non seulement environnementaux mais également économiques et sociaux, </w:t>
      </w:r>
      <w:r w:rsidR="003320B1" w:rsidRPr="0015047B">
        <w:rPr>
          <w:sz w:val="22"/>
        </w:rPr>
        <w:t xml:space="preserve">parce que selon la mission d’information beaucoup de temps a été perdu, </w:t>
      </w:r>
      <w:r w:rsidRPr="0015047B">
        <w:rPr>
          <w:sz w:val="22"/>
        </w:rPr>
        <w:t xml:space="preserve">il est nécessaire de </w:t>
      </w:r>
      <w:r w:rsidR="003320B1" w:rsidRPr="0015047B">
        <w:rPr>
          <w:sz w:val="22"/>
        </w:rPr>
        <w:t xml:space="preserve">mettre en place au plus vite </w:t>
      </w:r>
      <w:r w:rsidRPr="0015047B">
        <w:rPr>
          <w:sz w:val="22"/>
        </w:rPr>
        <w:t xml:space="preserve">une stratégie politique </w:t>
      </w:r>
      <w:r w:rsidR="003320B1" w:rsidRPr="0015047B">
        <w:rPr>
          <w:sz w:val="22"/>
        </w:rPr>
        <w:t xml:space="preserve">réellement </w:t>
      </w:r>
      <w:r w:rsidRPr="0015047B">
        <w:rPr>
          <w:sz w:val="22"/>
        </w:rPr>
        <w:t>ambitieuse</w:t>
      </w:r>
      <w:r w:rsidR="003320B1" w:rsidRPr="0015047B">
        <w:rPr>
          <w:sz w:val="22"/>
        </w:rPr>
        <w:t xml:space="preserve"> qui s’appuiera sur la mobilisation simultanée de tous les leviers d’action disponibles</w:t>
      </w:r>
      <w:r w:rsidRPr="0015047B">
        <w:rPr>
          <w:sz w:val="22"/>
        </w:rPr>
        <w:t>.</w:t>
      </w:r>
      <w:r w:rsidR="003320B1" w:rsidRPr="0015047B">
        <w:rPr>
          <w:sz w:val="22"/>
        </w:rPr>
        <w:t xml:space="preserve"> Depuis la limitation des rejets de l’usine hydroélectrique de Saint-Chamas jusqu’aux solutions fondées sur la nature, en passant par la réouverture à la courantologie du tunnel du Rove et par la poursuite de la politique de réduction des rejets de nutriments. Le tout dans le cadre d’une nouvelle gouvernance permettant une plus grande harmonisation des actions menées par les parties-prenantes et une réflexion à un niveau territorial plus large.</w:t>
      </w:r>
    </w:p>
    <w:p w14:paraId="6FBF61DA" w14:textId="77777777" w:rsidR="003320B1" w:rsidRPr="0015047B" w:rsidRDefault="003320B1" w:rsidP="00987C56">
      <w:pPr>
        <w:jc w:val="both"/>
        <w:rPr>
          <w:sz w:val="22"/>
        </w:rPr>
      </w:pPr>
    </w:p>
    <w:p w14:paraId="1C19EDCC" w14:textId="77777777" w:rsidR="003320B1" w:rsidRPr="0015047B" w:rsidRDefault="003320B1" w:rsidP="003320B1">
      <w:pPr>
        <w:pStyle w:val="Titre2"/>
        <w:rPr>
          <w:sz w:val="22"/>
          <w:szCs w:val="22"/>
        </w:rPr>
      </w:pPr>
      <w:r w:rsidRPr="0015047B">
        <w:rPr>
          <w:sz w:val="22"/>
          <w:szCs w:val="22"/>
        </w:rPr>
        <w:t>Piste #01 : Limiter les rejets de la centrale EDF, repenser et moderniser les aménagements hydroélectriques de la chaîne Durance-Verdon</w:t>
      </w:r>
    </w:p>
    <w:p w14:paraId="29C4597E" w14:textId="77777777" w:rsidR="003320B1" w:rsidRPr="0015047B" w:rsidRDefault="003320B1" w:rsidP="003320B1">
      <w:pPr>
        <w:jc w:val="both"/>
        <w:rPr>
          <w:sz w:val="22"/>
        </w:rPr>
      </w:pPr>
      <w:r w:rsidRPr="0015047B">
        <w:rPr>
          <w:i/>
          <w:iCs/>
          <w:sz w:val="22"/>
        </w:rPr>
        <w:t>« Qui peut se payer le luxe de rejeter 1,2 milliard d’eau douce dans un étang salé et ne pas valoriser ces eaux à l’heure du réchauffement climatique ? »</w:t>
      </w:r>
      <w:r w:rsidRPr="0015047B">
        <w:rPr>
          <w:sz w:val="22"/>
        </w:rPr>
        <w:t xml:space="preserve"> s’est indigné le rapporteur Jean-Marc ZULESI, à l’Assemblée nationale, mercredi 23 septembre.</w:t>
      </w:r>
    </w:p>
    <w:p w14:paraId="6CA9FAF5" w14:textId="46FFE29C" w:rsidR="003320B1" w:rsidRPr="0015047B" w:rsidRDefault="003320B1" w:rsidP="003320B1">
      <w:pPr>
        <w:jc w:val="both"/>
        <w:rPr>
          <w:sz w:val="22"/>
        </w:rPr>
      </w:pPr>
      <w:r w:rsidRPr="0015047B">
        <w:rPr>
          <w:sz w:val="22"/>
        </w:rPr>
        <w:t>Il s’agi</w:t>
      </w:r>
      <w:r w:rsidR="0015047B">
        <w:rPr>
          <w:sz w:val="22"/>
        </w:rPr>
        <w:t>rai</w:t>
      </w:r>
      <w:r w:rsidRPr="0015047B">
        <w:rPr>
          <w:sz w:val="22"/>
        </w:rPr>
        <w:t xml:space="preserve">t </w:t>
      </w:r>
      <w:r w:rsidR="00706DF6" w:rsidRPr="0015047B">
        <w:rPr>
          <w:sz w:val="22"/>
        </w:rPr>
        <w:t xml:space="preserve">de limiter les rejets de </w:t>
      </w:r>
      <w:r w:rsidRPr="0015047B">
        <w:rPr>
          <w:sz w:val="22"/>
        </w:rPr>
        <w:t xml:space="preserve">la centrale hydroélectrique de Saint-Chamas à 600 millions de mètres cubes ou de les détourner pour atteindre, à terme, zéro rejet dans l’étang et valoriser </w:t>
      </w:r>
      <w:r w:rsidR="00C67820" w:rsidRPr="0015047B">
        <w:rPr>
          <w:sz w:val="22"/>
        </w:rPr>
        <w:t xml:space="preserve">ainsi </w:t>
      </w:r>
      <w:r w:rsidRPr="0015047B">
        <w:rPr>
          <w:sz w:val="22"/>
        </w:rPr>
        <w:t>l’eau pour l’agriculture par exemple</w:t>
      </w:r>
      <w:r w:rsidR="00C67820" w:rsidRPr="0015047B">
        <w:rPr>
          <w:sz w:val="22"/>
        </w:rPr>
        <w:t>. La v</w:t>
      </w:r>
      <w:r w:rsidRPr="0015047B">
        <w:rPr>
          <w:sz w:val="22"/>
        </w:rPr>
        <w:t>aloris</w:t>
      </w:r>
      <w:r w:rsidR="00C67820" w:rsidRPr="0015047B">
        <w:rPr>
          <w:sz w:val="22"/>
        </w:rPr>
        <w:t>ation</w:t>
      </w:r>
      <w:r w:rsidRPr="0015047B">
        <w:rPr>
          <w:sz w:val="22"/>
        </w:rPr>
        <w:t xml:space="preserve"> </w:t>
      </w:r>
      <w:r w:rsidR="00C67820" w:rsidRPr="0015047B">
        <w:rPr>
          <w:sz w:val="22"/>
        </w:rPr>
        <w:t>d</w:t>
      </w:r>
      <w:r w:rsidRPr="0015047B">
        <w:rPr>
          <w:sz w:val="22"/>
        </w:rPr>
        <w:t xml:space="preserve">es limons du bassin de décantation </w:t>
      </w:r>
      <w:r w:rsidR="00C67820" w:rsidRPr="0015047B">
        <w:rPr>
          <w:sz w:val="22"/>
        </w:rPr>
        <w:t>pourrait quant à elle être à l’origine du développement d’</w:t>
      </w:r>
      <w:r w:rsidRPr="0015047B">
        <w:rPr>
          <w:sz w:val="22"/>
        </w:rPr>
        <w:t xml:space="preserve">une nouvelle économie </w:t>
      </w:r>
      <w:r w:rsidR="00C67820" w:rsidRPr="0015047B">
        <w:rPr>
          <w:sz w:val="22"/>
        </w:rPr>
        <w:t>sur le territoire.</w:t>
      </w:r>
    </w:p>
    <w:p w14:paraId="500D6E15" w14:textId="77777777" w:rsidR="003320B1" w:rsidRPr="0015047B" w:rsidRDefault="00C67820" w:rsidP="00C67820">
      <w:pPr>
        <w:pStyle w:val="Titre2"/>
        <w:rPr>
          <w:sz w:val="22"/>
          <w:szCs w:val="22"/>
        </w:rPr>
      </w:pPr>
      <w:r w:rsidRPr="0015047B">
        <w:rPr>
          <w:sz w:val="22"/>
          <w:szCs w:val="22"/>
        </w:rPr>
        <w:t xml:space="preserve">Piste #02 : </w:t>
      </w:r>
      <w:r w:rsidR="003320B1" w:rsidRPr="0015047B">
        <w:rPr>
          <w:sz w:val="22"/>
          <w:szCs w:val="22"/>
        </w:rPr>
        <w:t>Réo</w:t>
      </w:r>
      <w:r w:rsidRPr="0015047B">
        <w:rPr>
          <w:sz w:val="22"/>
          <w:szCs w:val="22"/>
        </w:rPr>
        <w:t>uverture</w:t>
      </w:r>
      <w:r w:rsidR="003320B1" w:rsidRPr="0015047B">
        <w:rPr>
          <w:sz w:val="22"/>
          <w:szCs w:val="22"/>
        </w:rPr>
        <w:t xml:space="preserve"> à la courantologie </w:t>
      </w:r>
      <w:r w:rsidRPr="0015047B">
        <w:rPr>
          <w:sz w:val="22"/>
          <w:szCs w:val="22"/>
        </w:rPr>
        <w:t>du</w:t>
      </w:r>
      <w:r w:rsidR="003320B1" w:rsidRPr="0015047B">
        <w:rPr>
          <w:sz w:val="22"/>
          <w:szCs w:val="22"/>
        </w:rPr>
        <w:t xml:space="preserve"> </w:t>
      </w:r>
      <w:r w:rsidRPr="0015047B">
        <w:rPr>
          <w:sz w:val="22"/>
          <w:szCs w:val="22"/>
        </w:rPr>
        <w:br/>
      </w:r>
      <w:r w:rsidR="003320B1" w:rsidRPr="0015047B">
        <w:rPr>
          <w:sz w:val="22"/>
          <w:szCs w:val="22"/>
        </w:rPr>
        <w:t xml:space="preserve">tunnel du Rove pour faire le lien avec l’Estaque. </w:t>
      </w:r>
    </w:p>
    <w:p w14:paraId="2E44F6D1" w14:textId="77777777" w:rsidR="00651E93" w:rsidRPr="0015047B" w:rsidRDefault="00651E93" w:rsidP="003320B1">
      <w:pPr>
        <w:jc w:val="both"/>
        <w:rPr>
          <w:sz w:val="22"/>
        </w:rPr>
      </w:pPr>
      <w:r w:rsidRPr="0015047B">
        <w:rPr>
          <w:sz w:val="22"/>
        </w:rPr>
        <w:t>Depuis l’éboulement de 1963 qui a rendu impossible tant la circulation des bateaux que celui des eaux, la réouverture du tunnel du Rove a fait l’objet d’innombrables débats et projets avortés.</w:t>
      </w:r>
    </w:p>
    <w:p w14:paraId="26BD8BF1" w14:textId="319884FB" w:rsidR="003320B1" w:rsidRPr="0015047B" w:rsidRDefault="00651E93" w:rsidP="003320B1">
      <w:pPr>
        <w:jc w:val="both"/>
        <w:rPr>
          <w:sz w:val="22"/>
        </w:rPr>
      </w:pPr>
      <w:r w:rsidRPr="0015047B">
        <w:rPr>
          <w:sz w:val="22"/>
        </w:rPr>
        <w:t>Aujourd’hui, la mission parlementaire va dans le sens de la solution porté</w:t>
      </w:r>
      <w:r w:rsidR="00795E0B">
        <w:rPr>
          <w:sz w:val="22"/>
        </w:rPr>
        <w:t>e</w:t>
      </w:r>
      <w:r w:rsidRPr="0015047B">
        <w:rPr>
          <w:sz w:val="22"/>
        </w:rPr>
        <w:t xml:space="preserve"> depuis longtemps par le GIPREB, à savoir, une réouverture non pas à la navigation mais à la courantologie. A</w:t>
      </w:r>
      <w:r w:rsidR="009C6175" w:rsidRPr="0015047B">
        <w:rPr>
          <w:sz w:val="22"/>
        </w:rPr>
        <w:t>utorisant ainsi</w:t>
      </w:r>
      <w:r w:rsidRPr="0015047B">
        <w:rPr>
          <w:sz w:val="22"/>
        </w:rPr>
        <w:t xml:space="preserve"> un projet réaliste en termes financiers et permettant un </w:t>
      </w:r>
      <w:r w:rsidRPr="0015047B">
        <w:rPr>
          <w:sz w:val="22"/>
        </w:rPr>
        <w:lastRenderedPageBreak/>
        <w:t xml:space="preserve">apport extrêmement salutaire en eaux salées oxygénées </w:t>
      </w:r>
      <w:r w:rsidR="0034663F" w:rsidRPr="0015047B">
        <w:rPr>
          <w:sz w:val="22"/>
        </w:rPr>
        <w:t xml:space="preserve">au canal, </w:t>
      </w:r>
      <w:r w:rsidRPr="0015047B">
        <w:rPr>
          <w:sz w:val="22"/>
        </w:rPr>
        <w:t xml:space="preserve">à l’étang de </w:t>
      </w:r>
      <w:proofErr w:type="spellStart"/>
      <w:r w:rsidRPr="0015047B">
        <w:rPr>
          <w:sz w:val="22"/>
        </w:rPr>
        <w:t>Bolmon</w:t>
      </w:r>
      <w:proofErr w:type="spellEnd"/>
      <w:r w:rsidRPr="0015047B">
        <w:rPr>
          <w:sz w:val="22"/>
        </w:rPr>
        <w:t xml:space="preserve"> et </w:t>
      </w:r>
      <w:r w:rsidR="009C6175" w:rsidRPr="0015047B">
        <w:rPr>
          <w:sz w:val="22"/>
        </w:rPr>
        <w:t xml:space="preserve">à l’ensemble de </w:t>
      </w:r>
      <w:r w:rsidRPr="0015047B">
        <w:rPr>
          <w:sz w:val="22"/>
        </w:rPr>
        <w:t>l’étang de Berre.</w:t>
      </w:r>
      <w:r w:rsidR="009C6175" w:rsidRPr="0015047B">
        <w:rPr>
          <w:sz w:val="22"/>
        </w:rPr>
        <w:t xml:space="preserve"> Des travaux qu</w:t>
      </w:r>
      <w:r w:rsidR="0034663F" w:rsidRPr="0015047B">
        <w:rPr>
          <w:sz w:val="22"/>
        </w:rPr>
        <w:t>i</w:t>
      </w:r>
      <w:r w:rsidR="009C6175" w:rsidRPr="0015047B">
        <w:rPr>
          <w:sz w:val="22"/>
        </w:rPr>
        <w:t xml:space="preserve"> justifie</w:t>
      </w:r>
      <w:r w:rsidR="0034663F" w:rsidRPr="0015047B">
        <w:rPr>
          <w:sz w:val="22"/>
        </w:rPr>
        <w:t>nt</w:t>
      </w:r>
      <w:r w:rsidR="009C6175" w:rsidRPr="0015047B">
        <w:rPr>
          <w:sz w:val="22"/>
        </w:rPr>
        <w:t xml:space="preserve"> également la prévention des risques que pourrait encourir la commune de Gignac située à sa verticale.</w:t>
      </w:r>
    </w:p>
    <w:p w14:paraId="4A916A98" w14:textId="77777777" w:rsidR="003320B1" w:rsidRPr="0015047B" w:rsidRDefault="00C67820" w:rsidP="00C67820">
      <w:pPr>
        <w:pStyle w:val="Titre2"/>
        <w:rPr>
          <w:sz w:val="22"/>
          <w:szCs w:val="22"/>
        </w:rPr>
      </w:pPr>
      <w:r w:rsidRPr="0015047B">
        <w:rPr>
          <w:sz w:val="22"/>
          <w:szCs w:val="22"/>
        </w:rPr>
        <w:t xml:space="preserve">Piste #03 : </w:t>
      </w:r>
      <w:r w:rsidR="003320B1" w:rsidRPr="0015047B">
        <w:rPr>
          <w:sz w:val="22"/>
          <w:szCs w:val="22"/>
        </w:rPr>
        <w:t xml:space="preserve">Limiter les sources de pollution </w:t>
      </w:r>
      <w:r w:rsidRPr="0015047B">
        <w:rPr>
          <w:sz w:val="22"/>
          <w:szCs w:val="22"/>
        </w:rPr>
        <w:br/>
      </w:r>
      <w:r w:rsidR="003320B1" w:rsidRPr="0015047B">
        <w:rPr>
          <w:sz w:val="22"/>
          <w:szCs w:val="22"/>
        </w:rPr>
        <w:t>du bassin versant</w:t>
      </w:r>
    </w:p>
    <w:p w14:paraId="3E38096A" w14:textId="29698552" w:rsidR="00C67820" w:rsidRPr="0015047B" w:rsidRDefault="00CF786B" w:rsidP="003320B1">
      <w:pPr>
        <w:jc w:val="both"/>
        <w:rPr>
          <w:sz w:val="22"/>
        </w:rPr>
      </w:pPr>
      <w:r w:rsidRPr="0015047B">
        <w:rPr>
          <w:sz w:val="22"/>
        </w:rPr>
        <w:t>S</w:t>
      </w:r>
      <w:r w:rsidR="003320B1" w:rsidRPr="0015047B">
        <w:rPr>
          <w:sz w:val="22"/>
        </w:rPr>
        <w:t xml:space="preserve">i </w:t>
      </w:r>
      <w:r w:rsidR="00C67820" w:rsidRPr="0015047B">
        <w:rPr>
          <w:sz w:val="22"/>
        </w:rPr>
        <w:t xml:space="preserve">aujourd’hui </w:t>
      </w:r>
      <w:r w:rsidR="003320B1" w:rsidRPr="0015047B">
        <w:rPr>
          <w:sz w:val="22"/>
        </w:rPr>
        <w:t xml:space="preserve">98 % des stations d’épuration du bassin versant sont aux normes, il </w:t>
      </w:r>
      <w:r w:rsidRPr="0015047B">
        <w:rPr>
          <w:sz w:val="22"/>
        </w:rPr>
        <w:t>faut</w:t>
      </w:r>
      <w:r w:rsidR="00C67820" w:rsidRPr="0015047B">
        <w:rPr>
          <w:sz w:val="22"/>
        </w:rPr>
        <w:t xml:space="preserve"> </w:t>
      </w:r>
      <w:r w:rsidRPr="0015047B">
        <w:rPr>
          <w:sz w:val="22"/>
        </w:rPr>
        <w:t xml:space="preserve">être </w:t>
      </w:r>
      <w:r w:rsidR="00C67820" w:rsidRPr="0015047B">
        <w:rPr>
          <w:sz w:val="22"/>
        </w:rPr>
        <w:t xml:space="preserve">encore plus </w:t>
      </w:r>
      <w:r w:rsidRPr="0015047B">
        <w:rPr>
          <w:sz w:val="22"/>
        </w:rPr>
        <w:t>exige</w:t>
      </w:r>
      <w:r w:rsidR="00A30562">
        <w:rPr>
          <w:sz w:val="22"/>
        </w:rPr>
        <w:t>a</w:t>
      </w:r>
      <w:r w:rsidRPr="0015047B">
        <w:rPr>
          <w:sz w:val="22"/>
        </w:rPr>
        <w:t xml:space="preserve">nt </w:t>
      </w:r>
      <w:r w:rsidR="00163856" w:rsidRPr="0015047B">
        <w:rPr>
          <w:sz w:val="22"/>
        </w:rPr>
        <w:t>et veiller à ce que l’ensemble des centrales de traitement se mettent en conformité</w:t>
      </w:r>
      <w:r w:rsidR="003320B1" w:rsidRPr="0015047B">
        <w:rPr>
          <w:sz w:val="22"/>
        </w:rPr>
        <w:t xml:space="preserve">. </w:t>
      </w:r>
    </w:p>
    <w:p w14:paraId="06CE03C0" w14:textId="2B875D39" w:rsidR="003320B1" w:rsidRPr="0015047B" w:rsidRDefault="003320B1" w:rsidP="003320B1">
      <w:pPr>
        <w:jc w:val="both"/>
        <w:rPr>
          <w:sz w:val="22"/>
        </w:rPr>
      </w:pPr>
      <w:r w:rsidRPr="0015047B">
        <w:rPr>
          <w:sz w:val="22"/>
        </w:rPr>
        <w:t>Il s’agi</w:t>
      </w:r>
      <w:r w:rsidR="00163856" w:rsidRPr="0015047B">
        <w:rPr>
          <w:sz w:val="22"/>
        </w:rPr>
        <w:t>ra</w:t>
      </w:r>
      <w:r w:rsidRPr="0015047B">
        <w:rPr>
          <w:sz w:val="22"/>
        </w:rPr>
        <w:t xml:space="preserve"> aussi de limiter les rejets </w:t>
      </w:r>
      <w:r w:rsidR="00163856" w:rsidRPr="0015047B">
        <w:rPr>
          <w:sz w:val="22"/>
        </w:rPr>
        <w:t xml:space="preserve">directs ou indirects </w:t>
      </w:r>
      <w:r w:rsidRPr="0015047B">
        <w:rPr>
          <w:sz w:val="22"/>
        </w:rPr>
        <w:t xml:space="preserve">provenant des réseaux </w:t>
      </w:r>
      <w:r w:rsidR="00163856" w:rsidRPr="0015047B">
        <w:rPr>
          <w:sz w:val="22"/>
        </w:rPr>
        <w:t>d’eaux pluviales, des activités agricoles et industrielles</w:t>
      </w:r>
      <w:r w:rsidRPr="0015047B">
        <w:rPr>
          <w:sz w:val="22"/>
        </w:rPr>
        <w:t>.</w:t>
      </w:r>
      <w:r w:rsidR="00163856" w:rsidRPr="0015047B">
        <w:rPr>
          <w:sz w:val="22"/>
        </w:rPr>
        <w:t xml:space="preserve"> </w:t>
      </w:r>
    </w:p>
    <w:p w14:paraId="287280DE" w14:textId="77777777" w:rsidR="003320B1" w:rsidRPr="0015047B" w:rsidRDefault="009F5F16" w:rsidP="00C64F21">
      <w:pPr>
        <w:pStyle w:val="Titre2"/>
        <w:rPr>
          <w:sz w:val="22"/>
          <w:szCs w:val="22"/>
        </w:rPr>
      </w:pPr>
      <w:r w:rsidRPr="0015047B">
        <w:rPr>
          <w:sz w:val="22"/>
          <w:szCs w:val="22"/>
        </w:rPr>
        <w:t xml:space="preserve">PISTE #04 : </w:t>
      </w:r>
      <w:r w:rsidR="00C64F21" w:rsidRPr="0015047B">
        <w:rPr>
          <w:sz w:val="22"/>
          <w:szCs w:val="22"/>
        </w:rPr>
        <w:t xml:space="preserve">Encourager le développement des activités centrées sur l’exploitation </w:t>
      </w:r>
      <w:r w:rsidRPr="0015047B">
        <w:rPr>
          <w:sz w:val="22"/>
          <w:szCs w:val="22"/>
        </w:rPr>
        <w:br/>
      </w:r>
      <w:r w:rsidR="00C64F21" w:rsidRPr="0015047B">
        <w:rPr>
          <w:sz w:val="22"/>
          <w:szCs w:val="22"/>
        </w:rPr>
        <w:t>des ressources offertes par l’étang</w:t>
      </w:r>
    </w:p>
    <w:p w14:paraId="5E9C58EB" w14:textId="159D585F" w:rsidR="003E56D0" w:rsidRPr="0015047B" w:rsidRDefault="003320B1" w:rsidP="00D57DF9">
      <w:pPr>
        <w:jc w:val="both"/>
        <w:rPr>
          <w:sz w:val="22"/>
        </w:rPr>
      </w:pPr>
      <w:r w:rsidRPr="0015047B">
        <w:rPr>
          <w:sz w:val="22"/>
        </w:rPr>
        <w:t>Encourager le développement de la filière conchylicole et mytilicole et les activités de pêche, valoriser les algues, réimplanter des zostères, poursuivre l’acquisition de terrains à des fins de conservation, accompagner les conversions des agriculteurs du bassin versant à l’agriculture biologique ou raisonnée</w:t>
      </w:r>
      <w:r w:rsidR="002E1236" w:rsidRPr="0015047B">
        <w:rPr>
          <w:sz w:val="22"/>
        </w:rPr>
        <w:t xml:space="preserve">, </w:t>
      </w:r>
      <w:r w:rsidR="003E56D0" w:rsidRPr="0015047B">
        <w:rPr>
          <w:sz w:val="22"/>
        </w:rPr>
        <w:t xml:space="preserve">semblent être </w:t>
      </w:r>
      <w:r w:rsidR="002E1236" w:rsidRPr="0015047B">
        <w:rPr>
          <w:sz w:val="22"/>
        </w:rPr>
        <w:t>des</w:t>
      </w:r>
      <w:r w:rsidR="003E56D0" w:rsidRPr="0015047B">
        <w:rPr>
          <w:sz w:val="22"/>
        </w:rPr>
        <w:t xml:space="preserve"> piste</w:t>
      </w:r>
      <w:r w:rsidR="002E1236" w:rsidRPr="0015047B">
        <w:rPr>
          <w:sz w:val="22"/>
        </w:rPr>
        <w:t>s</w:t>
      </w:r>
      <w:r w:rsidR="003E56D0" w:rsidRPr="0015047B">
        <w:rPr>
          <w:sz w:val="22"/>
        </w:rPr>
        <w:t xml:space="preserve"> prometteuse</w:t>
      </w:r>
      <w:r w:rsidR="002E1236" w:rsidRPr="0015047B">
        <w:rPr>
          <w:sz w:val="22"/>
        </w:rPr>
        <w:t>s</w:t>
      </w:r>
      <w:r w:rsidR="003E56D0" w:rsidRPr="0015047B">
        <w:rPr>
          <w:sz w:val="22"/>
        </w:rPr>
        <w:t xml:space="preserve"> du fait des intérêts économique</w:t>
      </w:r>
      <w:r w:rsidR="004B2386">
        <w:rPr>
          <w:sz w:val="22"/>
        </w:rPr>
        <w:t>s</w:t>
      </w:r>
      <w:r w:rsidR="003E56D0" w:rsidRPr="0015047B">
        <w:rPr>
          <w:sz w:val="22"/>
        </w:rPr>
        <w:t xml:space="preserve"> induits.</w:t>
      </w:r>
    </w:p>
    <w:p w14:paraId="14C9232B" w14:textId="77777777" w:rsidR="003320B1" w:rsidRPr="0015047B" w:rsidRDefault="009F5F16" w:rsidP="009F5F16">
      <w:pPr>
        <w:pStyle w:val="Titre2"/>
        <w:rPr>
          <w:sz w:val="22"/>
          <w:szCs w:val="22"/>
        </w:rPr>
      </w:pPr>
      <w:r w:rsidRPr="0015047B">
        <w:rPr>
          <w:sz w:val="22"/>
          <w:szCs w:val="22"/>
        </w:rPr>
        <w:t>Piste #05 : la mise</w:t>
      </w:r>
      <w:r w:rsidR="003320B1" w:rsidRPr="0015047B">
        <w:rPr>
          <w:sz w:val="22"/>
          <w:szCs w:val="22"/>
        </w:rPr>
        <w:t xml:space="preserve"> en place une nouvelle gouvernance</w:t>
      </w:r>
    </w:p>
    <w:p w14:paraId="0356ED69" w14:textId="77777777" w:rsidR="009F5F16" w:rsidRPr="0015047B" w:rsidRDefault="009F5F16" w:rsidP="003320B1">
      <w:pPr>
        <w:jc w:val="both"/>
        <w:rPr>
          <w:sz w:val="22"/>
        </w:rPr>
      </w:pPr>
      <w:r w:rsidRPr="0015047B">
        <w:rPr>
          <w:sz w:val="22"/>
        </w:rPr>
        <w:t xml:space="preserve">La mission d’information ayant constaté l’existence de tensions, incompréhensions et rivalités entre les parties prenantes pour la gestion de l’étang, la refonte des « instances de décision et de planification » apparaît comme un préalable indispensable </w:t>
      </w:r>
      <w:r w:rsidR="00615B09" w:rsidRPr="0015047B">
        <w:rPr>
          <w:sz w:val="22"/>
        </w:rPr>
        <w:t>au lancement de la nouvelle stratégie pour la réhabilitation de l’étang de Berre.</w:t>
      </w:r>
    </w:p>
    <w:p w14:paraId="7CC4A2D5" w14:textId="35535099" w:rsidR="002E1236" w:rsidRPr="0015047B" w:rsidRDefault="00615B09" w:rsidP="003320B1">
      <w:pPr>
        <w:jc w:val="both"/>
        <w:rPr>
          <w:sz w:val="22"/>
        </w:rPr>
      </w:pPr>
      <w:r w:rsidRPr="0015047B">
        <w:rPr>
          <w:sz w:val="22"/>
        </w:rPr>
        <w:t>C</w:t>
      </w:r>
      <w:r w:rsidR="003320B1" w:rsidRPr="0015047B">
        <w:rPr>
          <w:sz w:val="22"/>
        </w:rPr>
        <w:t xml:space="preserve">ela passe </w:t>
      </w:r>
      <w:r w:rsidR="0081143F" w:rsidRPr="0015047B">
        <w:rPr>
          <w:sz w:val="22"/>
        </w:rPr>
        <w:t xml:space="preserve">forcément </w:t>
      </w:r>
      <w:r w:rsidR="003320B1" w:rsidRPr="0015047B">
        <w:rPr>
          <w:sz w:val="22"/>
        </w:rPr>
        <w:t>par la désignation d’un chef de file opérationnel qui pourrait être le GIPREB,</w:t>
      </w:r>
      <w:r w:rsidRPr="0015047B">
        <w:rPr>
          <w:sz w:val="22"/>
        </w:rPr>
        <w:t xml:space="preserve"> à ce jour la seule instance publique entièrement dédiée à l’étang,</w:t>
      </w:r>
      <w:r w:rsidR="003320B1" w:rsidRPr="0015047B">
        <w:rPr>
          <w:sz w:val="22"/>
        </w:rPr>
        <w:t xml:space="preserve"> </w:t>
      </w:r>
      <w:r w:rsidR="0081143F" w:rsidRPr="0015047B">
        <w:rPr>
          <w:sz w:val="22"/>
        </w:rPr>
        <w:t xml:space="preserve">salué comme étant « un acteur essentiel de l’amélioration, au cours des trente dernières années, de l’état écologique de l’étang ». </w:t>
      </w:r>
      <w:r w:rsidR="00325619" w:rsidRPr="0015047B">
        <w:rPr>
          <w:sz w:val="22"/>
        </w:rPr>
        <w:t xml:space="preserve">Pour cela le GIPREB devrait intégrer de nouvelles compétences afin d’élargir son champ d’action. </w:t>
      </w:r>
      <w:r w:rsidR="00C42D7E" w:rsidRPr="0015047B">
        <w:rPr>
          <w:sz w:val="22"/>
        </w:rPr>
        <w:t xml:space="preserve">La mission d’information remarque que </w:t>
      </w:r>
      <w:r w:rsidR="00C42D7E" w:rsidRPr="0015047B">
        <w:rPr>
          <w:i/>
          <w:iCs/>
          <w:sz w:val="22"/>
        </w:rPr>
        <w:t>« la poursuite de la réhabilitation de l’étang de Berre ne peut pas se concevoir aujourd’hui sans ses habitants et sans la société civile</w:t>
      </w:r>
      <w:r w:rsidR="00C42D7E" w:rsidRPr="0015047B">
        <w:rPr>
          <w:sz w:val="22"/>
        </w:rPr>
        <w:t> ». Elle préconise</w:t>
      </w:r>
      <w:r w:rsidR="003320B1" w:rsidRPr="0015047B">
        <w:rPr>
          <w:sz w:val="22"/>
        </w:rPr>
        <w:t xml:space="preserve"> </w:t>
      </w:r>
      <w:r w:rsidR="00C42D7E" w:rsidRPr="0015047B">
        <w:rPr>
          <w:sz w:val="22"/>
        </w:rPr>
        <w:t xml:space="preserve">donc </w:t>
      </w:r>
      <w:r w:rsidR="003320B1" w:rsidRPr="0015047B">
        <w:rPr>
          <w:sz w:val="22"/>
        </w:rPr>
        <w:t>la création d’instances de coordination associant le public</w:t>
      </w:r>
      <w:r w:rsidR="00C42D7E" w:rsidRPr="0015047B">
        <w:rPr>
          <w:sz w:val="22"/>
        </w:rPr>
        <w:t xml:space="preserve"> dans le pilotage des contrats d’étang, dans sa gestion, dans la proposition de projets innovants, etc</w:t>
      </w:r>
      <w:r w:rsidR="00037E1B">
        <w:rPr>
          <w:sz w:val="22"/>
        </w:rPr>
        <w:t>.</w:t>
      </w:r>
    </w:p>
    <w:p w14:paraId="250BDA30" w14:textId="77777777" w:rsidR="002E1236" w:rsidRPr="0015047B" w:rsidRDefault="002E1236" w:rsidP="003320B1">
      <w:pPr>
        <w:jc w:val="both"/>
        <w:rPr>
          <w:sz w:val="22"/>
        </w:rPr>
      </w:pPr>
    </w:p>
    <w:p w14:paraId="2F8E6459" w14:textId="77777777" w:rsidR="00C42D7E" w:rsidRPr="0015047B" w:rsidRDefault="00C42D7E" w:rsidP="00C42D7E">
      <w:pPr>
        <w:pStyle w:val="Titre1"/>
      </w:pPr>
      <w:r w:rsidRPr="0015047B">
        <w:t>Conclusions</w:t>
      </w:r>
    </w:p>
    <w:p w14:paraId="04AC738A" w14:textId="77777777" w:rsidR="00C42D7E" w:rsidRPr="0015047B" w:rsidRDefault="00C42D7E" w:rsidP="00C42D7E">
      <w:pPr>
        <w:jc w:val="both"/>
        <w:rPr>
          <w:sz w:val="22"/>
        </w:rPr>
      </w:pPr>
      <w:r w:rsidRPr="0015047B">
        <w:rPr>
          <w:sz w:val="22"/>
        </w:rPr>
        <w:t>Les élus du Gipreb ont unanimement fait part aux députés de leur volonté de voir ce rapport porté au plus haut niveau</w:t>
      </w:r>
      <w:r w:rsidR="004C361B" w:rsidRPr="0015047B">
        <w:rPr>
          <w:sz w:val="22"/>
        </w:rPr>
        <w:t xml:space="preserve"> et</w:t>
      </w:r>
      <w:r w:rsidRPr="0015047B">
        <w:rPr>
          <w:sz w:val="22"/>
        </w:rPr>
        <w:t xml:space="preserve"> que l’</w:t>
      </w:r>
      <w:r w:rsidR="004C361B" w:rsidRPr="0015047B">
        <w:rPr>
          <w:sz w:val="22"/>
        </w:rPr>
        <w:t>État</w:t>
      </w:r>
      <w:r w:rsidRPr="0015047B">
        <w:rPr>
          <w:sz w:val="22"/>
        </w:rPr>
        <w:t xml:space="preserve"> s’engage dans la mise en œuvre des actions </w:t>
      </w:r>
      <w:r w:rsidR="004C361B" w:rsidRPr="0015047B">
        <w:rPr>
          <w:sz w:val="22"/>
        </w:rPr>
        <w:t xml:space="preserve">qui y sont </w:t>
      </w:r>
      <w:r w:rsidRPr="0015047B">
        <w:rPr>
          <w:sz w:val="22"/>
        </w:rPr>
        <w:t>proposées.</w:t>
      </w:r>
    </w:p>
    <w:p w14:paraId="66D93A5D" w14:textId="236411ED" w:rsidR="00C42D7E" w:rsidRPr="0015047B" w:rsidRDefault="00C42D7E" w:rsidP="00C42D7E">
      <w:pPr>
        <w:jc w:val="both"/>
        <w:rPr>
          <w:i/>
          <w:iCs/>
          <w:sz w:val="22"/>
        </w:rPr>
      </w:pPr>
      <w:r w:rsidRPr="0015047B">
        <w:rPr>
          <w:i/>
          <w:iCs/>
          <w:sz w:val="22"/>
        </w:rPr>
        <w:t xml:space="preserve">« </w:t>
      </w:r>
      <w:r w:rsidR="004C361B" w:rsidRPr="0015047B">
        <w:rPr>
          <w:i/>
          <w:iCs/>
          <w:sz w:val="22"/>
        </w:rPr>
        <w:t>C’est le 7 septembre dernier que l</w:t>
      </w:r>
      <w:r w:rsidRPr="0015047B">
        <w:rPr>
          <w:i/>
          <w:iCs/>
          <w:sz w:val="22"/>
        </w:rPr>
        <w:t>es grands axes du rapport</w:t>
      </w:r>
      <w:r w:rsidR="004C361B" w:rsidRPr="0015047B">
        <w:rPr>
          <w:i/>
          <w:iCs/>
          <w:sz w:val="22"/>
        </w:rPr>
        <w:t xml:space="preserve"> d’information sur la réhabilitation de l’étang</w:t>
      </w:r>
      <w:r w:rsidRPr="0015047B">
        <w:rPr>
          <w:i/>
          <w:iCs/>
          <w:sz w:val="22"/>
        </w:rPr>
        <w:t xml:space="preserve"> nous ont été présentés.</w:t>
      </w:r>
      <w:r w:rsidR="004C361B" w:rsidRPr="0015047B">
        <w:rPr>
          <w:i/>
          <w:iCs/>
          <w:sz w:val="22"/>
        </w:rPr>
        <w:t xml:space="preserve"> Nous avons tout de suite senti qu’il allait constituer une date clé dans la longue histoire de la réhabilitation de l’étang de Berre</w:t>
      </w:r>
      <w:r w:rsidR="00C87F7F" w:rsidRPr="0015047B">
        <w:rPr>
          <w:i/>
          <w:iCs/>
          <w:sz w:val="22"/>
        </w:rPr>
        <w:t xml:space="preserve"> tant l’effort de synthèse qu’il représente que la somme des informations qu’il contient </w:t>
      </w:r>
      <w:r w:rsidR="002E1236" w:rsidRPr="0015047B">
        <w:rPr>
          <w:i/>
          <w:iCs/>
          <w:sz w:val="22"/>
        </w:rPr>
        <w:t>sont</w:t>
      </w:r>
      <w:r w:rsidR="00C87F7F" w:rsidRPr="0015047B">
        <w:rPr>
          <w:i/>
          <w:iCs/>
          <w:sz w:val="22"/>
        </w:rPr>
        <w:t xml:space="preserve"> impressionnant</w:t>
      </w:r>
      <w:r w:rsidR="002E1236" w:rsidRPr="0015047B">
        <w:rPr>
          <w:i/>
          <w:iCs/>
          <w:sz w:val="22"/>
        </w:rPr>
        <w:t>s</w:t>
      </w:r>
      <w:r w:rsidR="00C87F7F" w:rsidRPr="0015047B">
        <w:rPr>
          <w:i/>
          <w:iCs/>
          <w:sz w:val="22"/>
        </w:rPr>
        <w:t xml:space="preserve">. </w:t>
      </w:r>
      <w:r w:rsidR="00EC6FB2" w:rsidRPr="0015047B">
        <w:rPr>
          <w:i/>
          <w:iCs/>
          <w:sz w:val="22"/>
        </w:rPr>
        <w:t>Nous disposons maintenant d’un</w:t>
      </w:r>
      <w:r w:rsidR="00C87F7F" w:rsidRPr="0015047B">
        <w:rPr>
          <w:i/>
          <w:iCs/>
          <w:sz w:val="22"/>
        </w:rPr>
        <w:t xml:space="preserve"> formidable outil </w:t>
      </w:r>
      <w:r w:rsidR="00EC6FB2" w:rsidRPr="0015047B">
        <w:rPr>
          <w:i/>
          <w:iCs/>
          <w:sz w:val="22"/>
        </w:rPr>
        <w:t xml:space="preserve">qui </w:t>
      </w:r>
      <w:r w:rsidR="00C87F7F" w:rsidRPr="0015047B">
        <w:rPr>
          <w:i/>
          <w:iCs/>
          <w:sz w:val="22"/>
        </w:rPr>
        <w:t xml:space="preserve">nous permettra de bâtir nos politiques </w:t>
      </w:r>
      <w:r w:rsidR="00EC6FB2" w:rsidRPr="0015047B">
        <w:rPr>
          <w:i/>
          <w:iCs/>
          <w:sz w:val="22"/>
        </w:rPr>
        <w:t xml:space="preserve">au regard du passé, du présent et de l’avenir du territoire et ce de façon inclusive en intégrant les différents points de vue des acteurs du territoire. </w:t>
      </w:r>
      <w:r w:rsidR="00C87F7F" w:rsidRPr="0015047B">
        <w:rPr>
          <w:i/>
          <w:iCs/>
          <w:sz w:val="22"/>
        </w:rPr>
        <w:t xml:space="preserve">     </w:t>
      </w:r>
      <w:r w:rsidR="004C361B" w:rsidRPr="0015047B">
        <w:rPr>
          <w:i/>
          <w:iCs/>
          <w:sz w:val="22"/>
        </w:rPr>
        <w:t xml:space="preserve">   </w:t>
      </w:r>
    </w:p>
    <w:p w14:paraId="36A0FBB2" w14:textId="17A91F97" w:rsidR="00CA0863" w:rsidRPr="0015047B" w:rsidRDefault="00E06FEE" w:rsidP="00C42D7E">
      <w:pPr>
        <w:jc w:val="both"/>
        <w:rPr>
          <w:i/>
          <w:iCs/>
          <w:sz w:val="22"/>
        </w:rPr>
      </w:pPr>
      <w:r w:rsidRPr="0015047B">
        <w:rPr>
          <w:i/>
          <w:iCs/>
          <w:sz w:val="22"/>
        </w:rPr>
        <w:t xml:space="preserve">Mais notre </w:t>
      </w:r>
      <w:r w:rsidR="00C42D7E" w:rsidRPr="0015047B">
        <w:rPr>
          <w:i/>
          <w:iCs/>
          <w:sz w:val="22"/>
        </w:rPr>
        <w:t>plus grande satisfaction a</w:t>
      </w:r>
      <w:r w:rsidRPr="0015047B">
        <w:rPr>
          <w:i/>
          <w:iCs/>
          <w:sz w:val="22"/>
        </w:rPr>
        <w:t xml:space="preserve"> sans doute</w:t>
      </w:r>
      <w:r w:rsidR="00C42D7E" w:rsidRPr="0015047B">
        <w:rPr>
          <w:i/>
          <w:iCs/>
          <w:sz w:val="22"/>
        </w:rPr>
        <w:t xml:space="preserve"> été de voir qu’enfin</w:t>
      </w:r>
      <w:r w:rsidRPr="0015047B">
        <w:rPr>
          <w:i/>
          <w:iCs/>
          <w:sz w:val="22"/>
        </w:rPr>
        <w:t>, après tant d’années de lutte pour la réhabilitation de l’étang,</w:t>
      </w:r>
      <w:r w:rsidR="00C42D7E" w:rsidRPr="0015047B">
        <w:rPr>
          <w:i/>
          <w:iCs/>
          <w:sz w:val="22"/>
        </w:rPr>
        <w:t xml:space="preserve"> les attentes et les propositions du Gipreb </w:t>
      </w:r>
      <w:r w:rsidR="00CA0863" w:rsidRPr="0015047B">
        <w:rPr>
          <w:i/>
          <w:iCs/>
          <w:sz w:val="22"/>
        </w:rPr>
        <w:t>bénéficient d’une attention nationale et son</w:t>
      </w:r>
      <w:r w:rsidR="003E56D0" w:rsidRPr="0015047B">
        <w:rPr>
          <w:i/>
          <w:iCs/>
          <w:sz w:val="22"/>
        </w:rPr>
        <w:t>t</w:t>
      </w:r>
      <w:r w:rsidR="00C42D7E" w:rsidRPr="0015047B">
        <w:rPr>
          <w:i/>
          <w:iCs/>
          <w:sz w:val="22"/>
        </w:rPr>
        <w:t xml:space="preserve"> portées au </w:t>
      </w:r>
      <w:r w:rsidR="00CA0863" w:rsidRPr="0015047B">
        <w:rPr>
          <w:i/>
          <w:iCs/>
          <w:sz w:val="22"/>
        </w:rPr>
        <w:t xml:space="preserve">plus haut </w:t>
      </w:r>
      <w:r w:rsidR="00C42D7E" w:rsidRPr="0015047B">
        <w:rPr>
          <w:i/>
          <w:iCs/>
          <w:sz w:val="22"/>
        </w:rPr>
        <w:t xml:space="preserve">niveau par </w:t>
      </w:r>
      <w:r w:rsidR="00CA0863" w:rsidRPr="0015047B">
        <w:rPr>
          <w:i/>
          <w:iCs/>
          <w:sz w:val="22"/>
        </w:rPr>
        <w:t>nos</w:t>
      </w:r>
      <w:r w:rsidR="00C42D7E" w:rsidRPr="0015047B">
        <w:rPr>
          <w:i/>
          <w:iCs/>
          <w:sz w:val="22"/>
        </w:rPr>
        <w:t xml:space="preserve"> parlementaires. </w:t>
      </w:r>
    </w:p>
    <w:p w14:paraId="58E4A372" w14:textId="77777777" w:rsidR="00C42D7E" w:rsidRPr="0015047B" w:rsidRDefault="00CA0863" w:rsidP="00C42D7E">
      <w:pPr>
        <w:jc w:val="both"/>
        <w:rPr>
          <w:i/>
          <w:iCs/>
          <w:sz w:val="22"/>
        </w:rPr>
      </w:pPr>
      <w:r w:rsidRPr="0015047B">
        <w:rPr>
          <w:i/>
          <w:iCs/>
          <w:sz w:val="22"/>
        </w:rPr>
        <w:t>Aujourd’hui, alors que la mission d’information de par ses fantastiques efforts de concertation, a permis de dégager une batterie de mesures qui font consensus, l’attente et les questions que les</w:t>
      </w:r>
      <w:r w:rsidR="00C42D7E" w:rsidRPr="0015047B">
        <w:rPr>
          <w:i/>
          <w:iCs/>
          <w:sz w:val="22"/>
        </w:rPr>
        <w:t xml:space="preserve"> élus du territoire</w:t>
      </w:r>
      <w:r w:rsidRPr="0015047B">
        <w:rPr>
          <w:i/>
          <w:iCs/>
          <w:sz w:val="22"/>
        </w:rPr>
        <w:t xml:space="preserve"> se posent sont</w:t>
      </w:r>
      <w:r w:rsidR="00C42D7E" w:rsidRPr="0015047B">
        <w:rPr>
          <w:i/>
          <w:iCs/>
          <w:sz w:val="22"/>
        </w:rPr>
        <w:t xml:space="preserve"> claire</w:t>
      </w:r>
      <w:r w:rsidRPr="0015047B">
        <w:rPr>
          <w:i/>
          <w:iCs/>
          <w:sz w:val="22"/>
        </w:rPr>
        <w:t>s</w:t>
      </w:r>
      <w:r w:rsidR="00C42D7E" w:rsidRPr="0015047B">
        <w:rPr>
          <w:i/>
          <w:iCs/>
          <w:sz w:val="22"/>
        </w:rPr>
        <w:t xml:space="preserve"> : quels</w:t>
      </w:r>
      <w:r w:rsidRPr="0015047B">
        <w:rPr>
          <w:i/>
          <w:iCs/>
          <w:sz w:val="22"/>
        </w:rPr>
        <w:t xml:space="preserve"> sont les</w:t>
      </w:r>
      <w:r w:rsidR="00C42D7E" w:rsidRPr="0015047B">
        <w:rPr>
          <w:i/>
          <w:iCs/>
          <w:sz w:val="22"/>
        </w:rPr>
        <w:t xml:space="preserve"> engagements et </w:t>
      </w:r>
      <w:r w:rsidRPr="0015047B">
        <w:rPr>
          <w:i/>
          <w:iCs/>
          <w:sz w:val="22"/>
        </w:rPr>
        <w:t>les</w:t>
      </w:r>
      <w:r w:rsidR="00C42D7E" w:rsidRPr="0015047B">
        <w:rPr>
          <w:i/>
          <w:iCs/>
          <w:sz w:val="22"/>
        </w:rPr>
        <w:t xml:space="preserve"> moyens </w:t>
      </w:r>
      <w:r w:rsidRPr="0015047B">
        <w:rPr>
          <w:i/>
          <w:iCs/>
          <w:sz w:val="22"/>
        </w:rPr>
        <w:t>qui vont être</w:t>
      </w:r>
      <w:r w:rsidR="00C42D7E" w:rsidRPr="0015047B">
        <w:rPr>
          <w:i/>
          <w:iCs/>
          <w:sz w:val="22"/>
        </w:rPr>
        <w:t xml:space="preserve"> mis en œuvre </w:t>
      </w:r>
      <w:r w:rsidRPr="0015047B">
        <w:rPr>
          <w:i/>
          <w:iCs/>
          <w:sz w:val="22"/>
        </w:rPr>
        <w:t>en réponse à ce</w:t>
      </w:r>
      <w:r w:rsidR="00C42D7E" w:rsidRPr="0015047B">
        <w:rPr>
          <w:i/>
          <w:iCs/>
          <w:sz w:val="22"/>
        </w:rPr>
        <w:t xml:space="preserve"> rapport</w:t>
      </w:r>
      <w:r w:rsidRPr="0015047B">
        <w:rPr>
          <w:i/>
          <w:iCs/>
          <w:sz w:val="22"/>
        </w:rPr>
        <w:t> </w:t>
      </w:r>
      <w:r w:rsidR="00C42D7E" w:rsidRPr="0015047B">
        <w:rPr>
          <w:i/>
          <w:iCs/>
          <w:sz w:val="22"/>
        </w:rPr>
        <w:t xml:space="preserve">? </w:t>
      </w:r>
    </w:p>
    <w:p w14:paraId="565F26B4" w14:textId="10120E5D" w:rsidR="00077369" w:rsidRPr="0015047B" w:rsidRDefault="00CA0863" w:rsidP="00C42D7E">
      <w:pPr>
        <w:jc w:val="both"/>
        <w:rPr>
          <w:i/>
          <w:iCs/>
          <w:sz w:val="22"/>
        </w:rPr>
      </w:pPr>
      <w:r w:rsidRPr="0015047B">
        <w:rPr>
          <w:i/>
          <w:iCs/>
          <w:sz w:val="22"/>
        </w:rPr>
        <w:t>La balle est encore une fois dans le camp de l’</w:t>
      </w:r>
      <w:r w:rsidR="00077369" w:rsidRPr="0015047B">
        <w:rPr>
          <w:i/>
          <w:iCs/>
          <w:sz w:val="22"/>
        </w:rPr>
        <w:t xml:space="preserve">État et </w:t>
      </w:r>
      <w:r w:rsidR="00C42D7E" w:rsidRPr="0015047B">
        <w:rPr>
          <w:i/>
          <w:iCs/>
          <w:sz w:val="22"/>
        </w:rPr>
        <w:t xml:space="preserve">nous </w:t>
      </w:r>
      <w:r w:rsidR="00077369" w:rsidRPr="0015047B">
        <w:rPr>
          <w:i/>
          <w:iCs/>
          <w:sz w:val="22"/>
        </w:rPr>
        <w:t>souhaitons</w:t>
      </w:r>
      <w:r w:rsidR="00C42D7E" w:rsidRPr="0015047B">
        <w:rPr>
          <w:i/>
          <w:iCs/>
          <w:sz w:val="22"/>
        </w:rPr>
        <w:t xml:space="preserve"> </w:t>
      </w:r>
      <w:r w:rsidR="00077369" w:rsidRPr="0015047B">
        <w:rPr>
          <w:i/>
          <w:iCs/>
          <w:sz w:val="22"/>
        </w:rPr>
        <w:t>que tous les acteurs du territoire fassent front autour de la réponse à cette question, afin, qu’ensemble, nous obtenions</w:t>
      </w:r>
      <w:r w:rsidR="00C42D7E" w:rsidRPr="0015047B">
        <w:rPr>
          <w:i/>
          <w:iCs/>
          <w:sz w:val="22"/>
        </w:rPr>
        <w:t xml:space="preserve"> </w:t>
      </w:r>
      <w:r w:rsidR="00077369" w:rsidRPr="0015047B">
        <w:rPr>
          <w:i/>
          <w:iCs/>
          <w:sz w:val="22"/>
        </w:rPr>
        <w:t xml:space="preserve">enfin </w:t>
      </w:r>
      <w:r w:rsidR="00C42D7E" w:rsidRPr="0015047B">
        <w:rPr>
          <w:i/>
          <w:iCs/>
          <w:sz w:val="22"/>
        </w:rPr>
        <w:t>des avancées concrètes</w:t>
      </w:r>
      <w:r w:rsidR="00077369" w:rsidRPr="0015047B">
        <w:rPr>
          <w:i/>
          <w:iCs/>
          <w:sz w:val="22"/>
        </w:rPr>
        <w:t xml:space="preserve"> et que l’on puisse développer notre territoire en toute sérénité sans avoir la menace d’une crise environnementale suspendue, telle une épée de Damoclès, au-dessus de nos têtes</w:t>
      </w:r>
      <w:r w:rsidR="00C42D7E" w:rsidRPr="0015047B">
        <w:rPr>
          <w:i/>
          <w:iCs/>
          <w:sz w:val="22"/>
        </w:rPr>
        <w:t xml:space="preserve">. </w:t>
      </w:r>
    </w:p>
    <w:p w14:paraId="1B5C9C83" w14:textId="77777777" w:rsidR="00C42D7E" w:rsidRPr="0015047B" w:rsidRDefault="00C42D7E" w:rsidP="00C42D7E">
      <w:pPr>
        <w:jc w:val="both"/>
        <w:rPr>
          <w:i/>
          <w:iCs/>
          <w:sz w:val="22"/>
        </w:rPr>
      </w:pPr>
      <w:r w:rsidRPr="0015047B">
        <w:rPr>
          <w:i/>
          <w:iCs/>
          <w:sz w:val="22"/>
        </w:rPr>
        <w:t xml:space="preserve">Je suis persuadé que grâce à </w:t>
      </w:r>
      <w:r w:rsidR="00077369" w:rsidRPr="0015047B">
        <w:rPr>
          <w:i/>
          <w:iCs/>
          <w:sz w:val="22"/>
        </w:rPr>
        <w:t>l’adoption d’</w:t>
      </w:r>
      <w:r w:rsidRPr="0015047B">
        <w:rPr>
          <w:i/>
          <w:iCs/>
          <w:sz w:val="22"/>
        </w:rPr>
        <w:t xml:space="preserve">une </w:t>
      </w:r>
      <w:r w:rsidR="00077369" w:rsidRPr="0015047B">
        <w:rPr>
          <w:i/>
          <w:iCs/>
          <w:sz w:val="22"/>
        </w:rPr>
        <w:t xml:space="preserve">nouvelle forme de </w:t>
      </w:r>
      <w:r w:rsidRPr="0015047B">
        <w:rPr>
          <w:i/>
          <w:iCs/>
          <w:sz w:val="22"/>
        </w:rPr>
        <w:t>gouvernance</w:t>
      </w:r>
      <w:r w:rsidR="00077369" w:rsidRPr="0015047B">
        <w:rPr>
          <w:i/>
          <w:iCs/>
          <w:sz w:val="22"/>
        </w:rPr>
        <w:t>,</w:t>
      </w:r>
      <w:r w:rsidRPr="0015047B">
        <w:rPr>
          <w:i/>
          <w:iCs/>
          <w:sz w:val="22"/>
        </w:rPr>
        <w:t xml:space="preserve"> élargie, </w:t>
      </w:r>
      <w:r w:rsidR="00077369" w:rsidRPr="0015047B">
        <w:rPr>
          <w:i/>
          <w:iCs/>
          <w:sz w:val="22"/>
        </w:rPr>
        <w:t>intégrant</w:t>
      </w:r>
      <w:r w:rsidRPr="0015047B">
        <w:rPr>
          <w:i/>
          <w:iCs/>
          <w:sz w:val="22"/>
        </w:rPr>
        <w:t xml:space="preserve"> les élus du territoire et de la métropole</w:t>
      </w:r>
      <w:r w:rsidR="00077369" w:rsidRPr="0015047B">
        <w:rPr>
          <w:i/>
          <w:iCs/>
          <w:sz w:val="22"/>
        </w:rPr>
        <w:t>,</w:t>
      </w:r>
      <w:r w:rsidRPr="0015047B">
        <w:rPr>
          <w:i/>
          <w:iCs/>
          <w:sz w:val="22"/>
        </w:rPr>
        <w:t xml:space="preserve"> ainsi qu’avec les parlementaires nous serons plus forts pour exiger</w:t>
      </w:r>
      <w:r w:rsidR="00077369" w:rsidRPr="0015047B">
        <w:rPr>
          <w:i/>
          <w:iCs/>
          <w:sz w:val="22"/>
        </w:rPr>
        <w:t xml:space="preserve"> d’une seule et même voix</w:t>
      </w:r>
      <w:r w:rsidRPr="0015047B">
        <w:rPr>
          <w:i/>
          <w:iCs/>
          <w:sz w:val="22"/>
        </w:rPr>
        <w:t xml:space="preserve"> </w:t>
      </w:r>
      <w:r w:rsidR="00077369" w:rsidRPr="0015047B">
        <w:rPr>
          <w:i/>
          <w:iCs/>
          <w:sz w:val="22"/>
        </w:rPr>
        <w:t>que</w:t>
      </w:r>
      <w:r w:rsidRPr="0015047B">
        <w:rPr>
          <w:i/>
          <w:iCs/>
          <w:sz w:val="22"/>
        </w:rPr>
        <w:t xml:space="preserve"> l’</w:t>
      </w:r>
      <w:r w:rsidR="001B777E" w:rsidRPr="0015047B">
        <w:rPr>
          <w:i/>
          <w:iCs/>
          <w:sz w:val="22"/>
        </w:rPr>
        <w:t>État</w:t>
      </w:r>
      <w:r w:rsidRPr="0015047B">
        <w:rPr>
          <w:i/>
          <w:iCs/>
          <w:sz w:val="22"/>
        </w:rPr>
        <w:t xml:space="preserve"> </w:t>
      </w:r>
      <w:r w:rsidR="00077369" w:rsidRPr="0015047B">
        <w:rPr>
          <w:i/>
          <w:iCs/>
          <w:sz w:val="22"/>
        </w:rPr>
        <w:t xml:space="preserve">s’engage rapidement </w:t>
      </w:r>
      <w:r w:rsidRPr="0015047B">
        <w:rPr>
          <w:i/>
          <w:iCs/>
          <w:sz w:val="22"/>
        </w:rPr>
        <w:t xml:space="preserve">pour l’étang. </w:t>
      </w:r>
      <w:r w:rsidR="000D1E94" w:rsidRPr="0015047B">
        <w:rPr>
          <w:i/>
          <w:iCs/>
          <w:sz w:val="22"/>
        </w:rPr>
        <w:t xml:space="preserve">Nous n’avons plus le temps d’attendre. Nous avons promis aux nouvelles générations des rives de l’étang de gagner le combat que nous avons hérité de nos </w:t>
      </w:r>
      <w:r w:rsidR="00ED76E1" w:rsidRPr="0015047B">
        <w:rPr>
          <w:i/>
          <w:iCs/>
          <w:sz w:val="22"/>
        </w:rPr>
        <w:t>prédécesseurs</w:t>
      </w:r>
      <w:r w:rsidR="000D1E94" w:rsidRPr="0015047B">
        <w:rPr>
          <w:i/>
          <w:iCs/>
          <w:sz w:val="22"/>
        </w:rPr>
        <w:t>, nous ne nous déroberons pas devant le dernier obstacle</w:t>
      </w:r>
      <w:r w:rsidRPr="0015047B">
        <w:rPr>
          <w:i/>
          <w:iCs/>
          <w:sz w:val="22"/>
        </w:rPr>
        <w:t xml:space="preserve"> »</w:t>
      </w:r>
      <w:r w:rsidR="000D1E94" w:rsidRPr="0015047B">
        <w:rPr>
          <w:i/>
          <w:iCs/>
          <w:sz w:val="22"/>
        </w:rPr>
        <w:t>.</w:t>
      </w:r>
    </w:p>
    <w:p w14:paraId="4AED0E41" w14:textId="77777777" w:rsidR="00C42D7E" w:rsidRPr="0015047B" w:rsidRDefault="00C42D7E" w:rsidP="00C42D7E">
      <w:pPr>
        <w:jc w:val="both"/>
        <w:rPr>
          <w:sz w:val="22"/>
        </w:rPr>
      </w:pPr>
    </w:p>
    <w:p w14:paraId="0348A417" w14:textId="77777777" w:rsidR="00C42D7E" w:rsidRPr="0015047B" w:rsidRDefault="00C42D7E" w:rsidP="00C42D7E">
      <w:pPr>
        <w:jc w:val="both"/>
        <w:rPr>
          <w:sz w:val="22"/>
        </w:rPr>
      </w:pPr>
      <w:r w:rsidRPr="0015047B">
        <w:rPr>
          <w:sz w:val="22"/>
        </w:rPr>
        <w:tab/>
      </w:r>
      <w:r w:rsidRPr="0015047B">
        <w:rPr>
          <w:sz w:val="22"/>
        </w:rPr>
        <w:tab/>
      </w:r>
      <w:r w:rsidRPr="0015047B">
        <w:rPr>
          <w:sz w:val="22"/>
        </w:rPr>
        <w:tab/>
      </w:r>
      <w:r w:rsidRPr="0015047B">
        <w:rPr>
          <w:sz w:val="22"/>
        </w:rPr>
        <w:tab/>
      </w:r>
      <w:r w:rsidRPr="0015047B">
        <w:rPr>
          <w:sz w:val="22"/>
        </w:rPr>
        <w:tab/>
      </w:r>
      <w:r w:rsidRPr="0015047B">
        <w:rPr>
          <w:sz w:val="22"/>
        </w:rPr>
        <w:tab/>
      </w:r>
      <w:r w:rsidRPr="0015047B">
        <w:rPr>
          <w:sz w:val="22"/>
        </w:rPr>
        <w:tab/>
        <w:t>Didier Khelfa – Président du Gipreb</w:t>
      </w:r>
    </w:p>
    <w:p w14:paraId="14CBBCFB" w14:textId="77777777" w:rsidR="00325619" w:rsidRPr="0015047B" w:rsidRDefault="00325619" w:rsidP="003320B1">
      <w:pPr>
        <w:jc w:val="both"/>
        <w:rPr>
          <w:sz w:val="22"/>
        </w:rPr>
      </w:pPr>
    </w:p>
    <w:p w14:paraId="671DAC9F" w14:textId="77777777" w:rsidR="00987C56" w:rsidRPr="0015047B" w:rsidRDefault="00987C56" w:rsidP="00987C56">
      <w:pPr>
        <w:jc w:val="both"/>
        <w:rPr>
          <w:sz w:val="22"/>
        </w:rPr>
      </w:pPr>
    </w:p>
    <w:p w14:paraId="78742C85" w14:textId="77777777" w:rsidR="003320B1" w:rsidRPr="0015047B" w:rsidRDefault="003320B1" w:rsidP="00987C56">
      <w:pPr>
        <w:jc w:val="both"/>
        <w:rPr>
          <w:sz w:val="22"/>
        </w:rPr>
      </w:pPr>
    </w:p>
    <w:p w14:paraId="1BDCE593" w14:textId="77777777" w:rsidR="00987C56" w:rsidRPr="0015047B" w:rsidRDefault="00987C56" w:rsidP="00987C56">
      <w:pPr>
        <w:rPr>
          <w:sz w:val="22"/>
        </w:rPr>
      </w:pPr>
    </w:p>
    <w:p w14:paraId="04600A9A" w14:textId="77777777" w:rsidR="008046C3" w:rsidRPr="0015047B" w:rsidRDefault="008046C3" w:rsidP="00404AE9">
      <w:pPr>
        <w:jc w:val="both"/>
        <w:rPr>
          <w:sz w:val="22"/>
        </w:rPr>
      </w:pPr>
    </w:p>
    <w:sectPr w:rsidR="008046C3" w:rsidRPr="00150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Titres CS)">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9EF"/>
    <w:multiLevelType w:val="hybridMultilevel"/>
    <w:tmpl w:val="2EA4A5B6"/>
    <w:lvl w:ilvl="0" w:tplc="7AB8836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E9"/>
    <w:rsid w:val="0000455A"/>
    <w:rsid w:val="00037E1B"/>
    <w:rsid w:val="00077369"/>
    <w:rsid w:val="00084F20"/>
    <w:rsid w:val="000D1E94"/>
    <w:rsid w:val="0015047B"/>
    <w:rsid w:val="00163856"/>
    <w:rsid w:val="001B777E"/>
    <w:rsid w:val="00275263"/>
    <w:rsid w:val="002E1236"/>
    <w:rsid w:val="00325619"/>
    <w:rsid w:val="003320B1"/>
    <w:rsid w:val="0034663F"/>
    <w:rsid w:val="003E56D0"/>
    <w:rsid w:val="00404AE9"/>
    <w:rsid w:val="00464DF4"/>
    <w:rsid w:val="004B2386"/>
    <w:rsid w:val="004B2C7A"/>
    <w:rsid w:val="004C361B"/>
    <w:rsid w:val="00550C95"/>
    <w:rsid w:val="0056499C"/>
    <w:rsid w:val="005A1559"/>
    <w:rsid w:val="00615B09"/>
    <w:rsid w:val="006209B1"/>
    <w:rsid w:val="0065064F"/>
    <w:rsid w:val="00651E93"/>
    <w:rsid w:val="006A5F66"/>
    <w:rsid w:val="006F43B6"/>
    <w:rsid w:val="00706DF6"/>
    <w:rsid w:val="00732F00"/>
    <w:rsid w:val="00795E0B"/>
    <w:rsid w:val="008046C3"/>
    <w:rsid w:val="0081143F"/>
    <w:rsid w:val="00815F18"/>
    <w:rsid w:val="00842D16"/>
    <w:rsid w:val="00987C56"/>
    <w:rsid w:val="009C6175"/>
    <w:rsid w:val="009F5F16"/>
    <w:rsid w:val="00A30562"/>
    <w:rsid w:val="00A76D6A"/>
    <w:rsid w:val="00AA3D22"/>
    <w:rsid w:val="00AD6D53"/>
    <w:rsid w:val="00BD12E4"/>
    <w:rsid w:val="00C10042"/>
    <w:rsid w:val="00C42D7E"/>
    <w:rsid w:val="00C55981"/>
    <w:rsid w:val="00C64F21"/>
    <w:rsid w:val="00C67820"/>
    <w:rsid w:val="00C87F7F"/>
    <w:rsid w:val="00C90D58"/>
    <w:rsid w:val="00CA0863"/>
    <w:rsid w:val="00CA4345"/>
    <w:rsid w:val="00CF786B"/>
    <w:rsid w:val="00D57DF9"/>
    <w:rsid w:val="00DE3296"/>
    <w:rsid w:val="00E06FEE"/>
    <w:rsid w:val="00EC6FB2"/>
    <w:rsid w:val="00ED7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74B5"/>
  <w15:chartTrackingRefBased/>
  <w15:docId w15:val="{5B4E3B31-B1BB-614C-991C-474C3643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58"/>
    <w:pPr>
      <w:spacing w:line="324" w:lineRule="auto"/>
    </w:pPr>
    <w:rPr>
      <w:rFonts w:cs="Times New Roman (Titres CS)"/>
      <w:sz w:val="24"/>
    </w:rPr>
  </w:style>
  <w:style w:type="paragraph" w:styleId="Titre1">
    <w:name w:val="heading 1"/>
    <w:basedOn w:val="Normal"/>
    <w:next w:val="Normal"/>
    <w:link w:val="Titre1Car"/>
    <w:uiPriority w:val="9"/>
    <w:qFormat/>
    <w:rsid w:val="00404AE9"/>
    <w:pPr>
      <w:pBdr>
        <w:bottom w:val="thinThickSmallGap" w:sz="12" w:space="1" w:color="618096" w:themeColor="accent2" w:themeShade="BF"/>
      </w:pBdr>
      <w:spacing w:before="400"/>
      <w:jc w:val="center"/>
      <w:outlineLvl w:val="0"/>
    </w:pPr>
    <w:rPr>
      <w:caps/>
      <w:color w:val="415665" w:themeColor="accent2" w:themeShade="80"/>
      <w:spacing w:val="20"/>
      <w:sz w:val="28"/>
      <w:szCs w:val="28"/>
    </w:rPr>
  </w:style>
  <w:style w:type="paragraph" w:styleId="Titre2">
    <w:name w:val="heading 2"/>
    <w:basedOn w:val="Normal"/>
    <w:next w:val="Normal"/>
    <w:link w:val="Titre2Car"/>
    <w:uiPriority w:val="9"/>
    <w:unhideWhenUsed/>
    <w:qFormat/>
    <w:rsid w:val="00404AE9"/>
    <w:pPr>
      <w:pBdr>
        <w:bottom w:val="single" w:sz="4" w:space="1" w:color="405564" w:themeColor="accent2" w:themeShade="7F"/>
      </w:pBdr>
      <w:spacing w:before="400"/>
      <w:jc w:val="center"/>
      <w:outlineLvl w:val="1"/>
    </w:pPr>
    <w:rPr>
      <w:caps/>
      <w:color w:val="415665" w:themeColor="accent2" w:themeShade="80"/>
      <w:spacing w:val="15"/>
      <w:szCs w:val="24"/>
    </w:rPr>
  </w:style>
  <w:style w:type="paragraph" w:styleId="Titre3">
    <w:name w:val="heading 3"/>
    <w:basedOn w:val="Normal"/>
    <w:next w:val="Normal"/>
    <w:link w:val="Titre3Car"/>
    <w:uiPriority w:val="9"/>
    <w:semiHidden/>
    <w:unhideWhenUsed/>
    <w:qFormat/>
    <w:rsid w:val="00404AE9"/>
    <w:pPr>
      <w:pBdr>
        <w:top w:val="dotted" w:sz="4" w:space="1" w:color="405564" w:themeColor="accent2" w:themeShade="7F"/>
        <w:bottom w:val="dotted" w:sz="4" w:space="1" w:color="405564" w:themeColor="accent2" w:themeShade="7F"/>
      </w:pBdr>
      <w:spacing w:before="300"/>
      <w:jc w:val="center"/>
      <w:outlineLvl w:val="2"/>
    </w:pPr>
    <w:rPr>
      <w:caps/>
      <w:color w:val="405564" w:themeColor="accent2" w:themeShade="7F"/>
      <w:szCs w:val="24"/>
    </w:rPr>
  </w:style>
  <w:style w:type="paragraph" w:styleId="Titre4">
    <w:name w:val="heading 4"/>
    <w:basedOn w:val="Normal"/>
    <w:next w:val="Normal"/>
    <w:link w:val="Titre4Car"/>
    <w:uiPriority w:val="9"/>
    <w:semiHidden/>
    <w:unhideWhenUsed/>
    <w:qFormat/>
    <w:rsid w:val="00404AE9"/>
    <w:pPr>
      <w:pBdr>
        <w:bottom w:val="dotted" w:sz="4" w:space="1" w:color="618096" w:themeColor="accent2" w:themeShade="BF"/>
      </w:pBdr>
      <w:spacing w:after="120"/>
      <w:jc w:val="center"/>
      <w:outlineLvl w:val="3"/>
    </w:pPr>
    <w:rPr>
      <w:caps/>
      <w:color w:val="405564" w:themeColor="accent2" w:themeShade="7F"/>
      <w:spacing w:val="10"/>
    </w:rPr>
  </w:style>
  <w:style w:type="paragraph" w:styleId="Titre5">
    <w:name w:val="heading 5"/>
    <w:basedOn w:val="Normal"/>
    <w:next w:val="Normal"/>
    <w:link w:val="Titre5Car"/>
    <w:uiPriority w:val="9"/>
    <w:semiHidden/>
    <w:unhideWhenUsed/>
    <w:qFormat/>
    <w:rsid w:val="00404AE9"/>
    <w:pPr>
      <w:spacing w:before="320" w:after="120"/>
      <w:jc w:val="center"/>
      <w:outlineLvl w:val="4"/>
    </w:pPr>
    <w:rPr>
      <w:caps/>
      <w:color w:val="405564" w:themeColor="accent2" w:themeShade="7F"/>
      <w:spacing w:val="10"/>
    </w:rPr>
  </w:style>
  <w:style w:type="paragraph" w:styleId="Titre6">
    <w:name w:val="heading 6"/>
    <w:basedOn w:val="Normal"/>
    <w:next w:val="Normal"/>
    <w:link w:val="Titre6Car"/>
    <w:uiPriority w:val="9"/>
    <w:semiHidden/>
    <w:unhideWhenUsed/>
    <w:qFormat/>
    <w:rsid w:val="00404AE9"/>
    <w:pPr>
      <w:spacing w:after="120"/>
      <w:jc w:val="center"/>
      <w:outlineLvl w:val="5"/>
    </w:pPr>
    <w:rPr>
      <w:caps/>
      <w:color w:val="618096" w:themeColor="accent2" w:themeShade="BF"/>
      <w:spacing w:val="10"/>
    </w:rPr>
  </w:style>
  <w:style w:type="paragraph" w:styleId="Titre7">
    <w:name w:val="heading 7"/>
    <w:basedOn w:val="Normal"/>
    <w:next w:val="Normal"/>
    <w:link w:val="Titre7Car"/>
    <w:uiPriority w:val="9"/>
    <w:semiHidden/>
    <w:unhideWhenUsed/>
    <w:qFormat/>
    <w:rsid w:val="00404AE9"/>
    <w:pPr>
      <w:spacing w:after="120"/>
      <w:jc w:val="center"/>
      <w:outlineLvl w:val="6"/>
    </w:pPr>
    <w:rPr>
      <w:i/>
      <w:iCs/>
      <w:caps/>
      <w:color w:val="618096" w:themeColor="accent2" w:themeShade="BF"/>
      <w:spacing w:val="10"/>
    </w:rPr>
  </w:style>
  <w:style w:type="paragraph" w:styleId="Titre8">
    <w:name w:val="heading 8"/>
    <w:basedOn w:val="Normal"/>
    <w:next w:val="Normal"/>
    <w:link w:val="Titre8Car"/>
    <w:uiPriority w:val="9"/>
    <w:semiHidden/>
    <w:unhideWhenUsed/>
    <w:qFormat/>
    <w:rsid w:val="00404AE9"/>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404AE9"/>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4AE9"/>
    <w:rPr>
      <w:caps/>
      <w:color w:val="415665" w:themeColor="accent2" w:themeShade="80"/>
      <w:spacing w:val="20"/>
      <w:sz w:val="28"/>
      <w:szCs w:val="28"/>
    </w:rPr>
  </w:style>
  <w:style w:type="character" w:customStyle="1" w:styleId="Titre2Car">
    <w:name w:val="Titre 2 Car"/>
    <w:basedOn w:val="Policepardfaut"/>
    <w:link w:val="Titre2"/>
    <w:uiPriority w:val="9"/>
    <w:rsid w:val="00404AE9"/>
    <w:rPr>
      <w:caps/>
      <w:color w:val="415665" w:themeColor="accent2" w:themeShade="80"/>
      <w:spacing w:val="15"/>
      <w:sz w:val="24"/>
      <w:szCs w:val="24"/>
    </w:rPr>
  </w:style>
  <w:style w:type="character" w:customStyle="1" w:styleId="Titre3Car">
    <w:name w:val="Titre 3 Car"/>
    <w:basedOn w:val="Policepardfaut"/>
    <w:link w:val="Titre3"/>
    <w:uiPriority w:val="9"/>
    <w:semiHidden/>
    <w:rsid w:val="00404AE9"/>
    <w:rPr>
      <w:caps/>
      <w:color w:val="405564" w:themeColor="accent2" w:themeShade="7F"/>
      <w:sz w:val="24"/>
      <w:szCs w:val="24"/>
    </w:rPr>
  </w:style>
  <w:style w:type="character" w:customStyle="1" w:styleId="Titre4Car">
    <w:name w:val="Titre 4 Car"/>
    <w:basedOn w:val="Policepardfaut"/>
    <w:link w:val="Titre4"/>
    <w:uiPriority w:val="9"/>
    <w:semiHidden/>
    <w:rsid w:val="00404AE9"/>
    <w:rPr>
      <w:caps/>
      <w:color w:val="405564" w:themeColor="accent2" w:themeShade="7F"/>
      <w:spacing w:val="10"/>
    </w:rPr>
  </w:style>
  <w:style w:type="character" w:customStyle="1" w:styleId="Titre5Car">
    <w:name w:val="Titre 5 Car"/>
    <w:basedOn w:val="Policepardfaut"/>
    <w:link w:val="Titre5"/>
    <w:uiPriority w:val="9"/>
    <w:semiHidden/>
    <w:rsid w:val="00404AE9"/>
    <w:rPr>
      <w:caps/>
      <w:color w:val="405564" w:themeColor="accent2" w:themeShade="7F"/>
      <w:spacing w:val="10"/>
    </w:rPr>
  </w:style>
  <w:style w:type="character" w:customStyle="1" w:styleId="Titre6Car">
    <w:name w:val="Titre 6 Car"/>
    <w:basedOn w:val="Policepardfaut"/>
    <w:link w:val="Titre6"/>
    <w:uiPriority w:val="9"/>
    <w:semiHidden/>
    <w:rsid w:val="00404AE9"/>
    <w:rPr>
      <w:caps/>
      <w:color w:val="618096" w:themeColor="accent2" w:themeShade="BF"/>
      <w:spacing w:val="10"/>
    </w:rPr>
  </w:style>
  <w:style w:type="character" w:customStyle="1" w:styleId="Titre7Car">
    <w:name w:val="Titre 7 Car"/>
    <w:basedOn w:val="Policepardfaut"/>
    <w:link w:val="Titre7"/>
    <w:uiPriority w:val="9"/>
    <w:semiHidden/>
    <w:rsid w:val="00404AE9"/>
    <w:rPr>
      <w:i/>
      <w:iCs/>
      <w:caps/>
      <w:color w:val="618096" w:themeColor="accent2" w:themeShade="BF"/>
      <w:spacing w:val="10"/>
    </w:rPr>
  </w:style>
  <w:style w:type="character" w:customStyle="1" w:styleId="Titre8Car">
    <w:name w:val="Titre 8 Car"/>
    <w:basedOn w:val="Policepardfaut"/>
    <w:link w:val="Titre8"/>
    <w:uiPriority w:val="9"/>
    <w:semiHidden/>
    <w:rsid w:val="00404AE9"/>
    <w:rPr>
      <w:caps/>
      <w:spacing w:val="10"/>
      <w:sz w:val="20"/>
      <w:szCs w:val="20"/>
    </w:rPr>
  </w:style>
  <w:style w:type="character" w:customStyle="1" w:styleId="Titre9Car">
    <w:name w:val="Titre 9 Car"/>
    <w:basedOn w:val="Policepardfaut"/>
    <w:link w:val="Titre9"/>
    <w:uiPriority w:val="9"/>
    <w:semiHidden/>
    <w:rsid w:val="00404AE9"/>
    <w:rPr>
      <w:i/>
      <w:iCs/>
      <w:caps/>
      <w:spacing w:val="10"/>
      <w:sz w:val="20"/>
      <w:szCs w:val="20"/>
    </w:rPr>
  </w:style>
  <w:style w:type="paragraph" w:styleId="Lgende">
    <w:name w:val="caption"/>
    <w:basedOn w:val="Normal"/>
    <w:next w:val="Normal"/>
    <w:uiPriority w:val="35"/>
    <w:semiHidden/>
    <w:unhideWhenUsed/>
    <w:qFormat/>
    <w:rsid w:val="00404AE9"/>
    <w:rPr>
      <w:caps/>
      <w:spacing w:val="10"/>
      <w:sz w:val="18"/>
      <w:szCs w:val="18"/>
    </w:rPr>
  </w:style>
  <w:style w:type="paragraph" w:styleId="Titre">
    <w:name w:val="Title"/>
    <w:basedOn w:val="Normal"/>
    <w:next w:val="Normal"/>
    <w:link w:val="TitreCar"/>
    <w:uiPriority w:val="10"/>
    <w:qFormat/>
    <w:rsid w:val="00404AE9"/>
    <w:pPr>
      <w:pBdr>
        <w:top w:val="dotted" w:sz="2" w:space="1" w:color="415665" w:themeColor="accent2" w:themeShade="80"/>
        <w:bottom w:val="dotted" w:sz="2" w:space="6" w:color="415665" w:themeColor="accent2" w:themeShade="80"/>
      </w:pBdr>
      <w:spacing w:before="500" w:after="300" w:line="240" w:lineRule="auto"/>
      <w:jc w:val="center"/>
    </w:pPr>
    <w:rPr>
      <w:caps/>
      <w:color w:val="415665" w:themeColor="accent2" w:themeShade="80"/>
      <w:spacing w:val="50"/>
      <w:sz w:val="44"/>
      <w:szCs w:val="44"/>
    </w:rPr>
  </w:style>
  <w:style w:type="character" w:customStyle="1" w:styleId="TitreCar">
    <w:name w:val="Titre Car"/>
    <w:basedOn w:val="Policepardfaut"/>
    <w:link w:val="Titre"/>
    <w:uiPriority w:val="10"/>
    <w:rsid w:val="00404AE9"/>
    <w:rPr>
      <w:caps/>
      <w:color w:val="415665" w:themeColor="accent2" w:themeShade="80"/>
      <w:spacing w:val="50"/>
      <w:sz w:val="44"/>
      <w:szCs w:val="44"/>
    </w:rPr>
  </w:style>
  <w:style w:type="paragraph" w:styleId="Sous-titre">
    <w:name w:val="Subtitle"/>
    <w:basedOn w:val="Normal"/>
    <w:next w:val="Normal"/>
    <w:link w:val="Sous-titreCar"/>
    <w:uiPriority w:val="11"/>
    <w:qFormat/>
    <w:rsid w:val="00404AE9"/>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404AE9"/>
    <w:rPr>
      <w:caps/>
      <w:spacing w:val="20"/>
      <w:sz w:val="18"/>
      <w:szCs w:val="18"/>
    </w:rPr>
  </w:style>
  <w:style w:type="character" w:styleId="lev">
    <w:name w:val="Strong"/>
    <w:uiPriority w:val="22"/>
    <w:qFormat/>
    <w:rsid w:val="00404AE9"/>
    <w:rPr>
      <w:b/>
      <w:bCs/>
      <w:color w:val="618096" w:themeColor="accent2" w:themeShade="BF"/>
      <w:spacing w:val="5"/>
    </w:rPr>
  </w:style>
  <w:style w:type="character" w:styleId="Accentuation">
    <w:name w:val="Emphasis"/>
    <w:uiPriority w:val="20"/>
    <w:qFormat/>
    <w:rsid w:val="00404AE9"/>
    <w:rPr>
      <w:caps/>
      <w:spacing w:val="5"/>
      <w:sz w:val="20"/>
      <w:szCs w:val="20"/>
    </w:rPr>
  </w:style>
  <w:style w:type="paragraph" w:styleId="Sansinterligne">
    <w:name w:val="No Spacing"/>
    <w:basedOn w:val="Normal"/>
    <w:link w:val="SansinterligneCar"/>
    <w:uiPriority w:val="1"/>
    <w:qFormat/>
    <w:rsid w:val="00404AE9"/>
    <w:pPr>
      <w:spacing w:after="0" w:line="240" w:lineRule="auto"/>
    </w:pPr>
  </w:style>
  <w:style w:type="character" w:customStyle="1" w:styleId="SansinterligneCar">
    <w:name w:val="Sans interligne Car"/>
    <w:basedOn w:val="Policepardfaut"/>
    <w:link w:val="Sansinterligne"/>
    <w:uiPriority w:val="1"/>
    <w:rsid w:val="00404AE9"/>
  </w:style>
  <w:style w:type="paragraph" w:styleId="Paragraphedeliste">
    <w:name w:val="List Paragraph"/>
    <w:basedOn w:val="Normal"/>
    <w:uiPriority w:val="34"/>
    <w:qFormat/>
    <w:rsid w:val="00404AE9"/>
    <w:pPr>
      <w:ind w:left="720"/>
      <w:contextualSpacing/>
    </w:pPr>
  </w:style>
  <w:style w:type="paragraph" w:styleId="Citation">
    <w:name w:val="Quote"/>
    <w:basedOn w:val="Normal"/>
    <w:next w:val="Normal"/>
    <w:link w:val="CitationCar"/>
    <w:uiPriority w:val="29"/>
    <w:qFormat/>
    <w:rsid w:val="00404AE9"/>
    <w:rPr>
      <w:i/>
      <w:iCs/>
    </w:rPr>
  </w:style>
  <w:style w:type="character" w:customStyle="1" w:styleId="CitationCar">
    <w:name w:val="Citation Car"/>
    <w:basedOn w:val="Policepardfaut"/>
    <w:link w:val="Citation"/>
    <w:uiPriority w:val="29"/>
    <w:rsid w:val="00404AE9"/>
    <w:rPr>
      <w:i/>
      <w:iCs/>
    </w:rPr>
  </w:style>
  <w:style w:type="paragraph" w:styleId="Citationintense">
    <w:name w:val="Intense Quote"/>
    <w:basedOn w:val="Normal"/>
    <w:next w:val="Normal"/>
    <w:link w:val="CitationintenseCar"/>
    <w:uiPriority w:val="30"/>
    <w:qFormat/>
    <w:rsid w:val="00404AE9"/>
    <w:pPr>
      <w:pBdr>
        <w:top w:val="dotted" w:sz="2" w:space="10" w:color="415665" w:themeColor="accent2" w:themeShade="80"/>
        <w:bottom w:val="dotted" w:sz="2" w:space="4" w:color="415665" w:themeColor="accent2" w:themeShade="80"/>
      </w:pBdr>
      <w:spacing w:before="160" w:line="300" w:lineRule="auto"/>
      <w:ind w:left="1440" w:right="1440"/>
    </w:pPr>
    <w:rPr>
      <w:caps/>
      <w:color w:val="405564" w:themeColor="accent2" w:themeShade="7F"/>
      <w:spacing w:val="5"/>
      <w:sz w:val="20"/>
      <w:szCs w:val="20"/>
    </w:rPr>
  </w:style>
  <w:style w:type="character" w:customStyle="1" w:styleId="CitationintenseCar">
    <w:name w:val="Citation intense Car"/>
    <w:basedOn w:val="Policepardfaut"/>
    <w:link w:val="Citationintense"/>
    <w:uiPriority w:val="30"/>
    <w:rsid w:val="00404AE9"/>
    <w:rPr>
      <w:caps/>
      <w:color w:val="405564" w:themeColor="accent2" w:themeShade="7F"/>
      <w:spacing w:val="5"/>
      <w:sz w:val="20"/>
      <w:szCs w:val="20"/>
    </w:rPr>
  </w:style>
  <w:style w:type="character" w:styleId="Accentuationlgre">
    <w:name w:val="Subtle Emphasis"/>
    <w:uiPriority w:val="19"/>
    <w:qFormat/>
    <w:rsid w:val="00404AE9"/>
    <w:rPr>
      <w:i/>
      <w:iCs/>
    </w:rPr>
  </w:style>
  <w:style w:type="character" w:styleId="Accentuationintense">
    <w:name w:val="Intense Emphasis"/>
    <w:uiPriority w:val="21"/>
    <w:qFormat/>
    <w:rsid w:val="00404AE9"/>
    <w:rPr>
      <w:i/>
      <w:iCs/>
      <w:caps/>
      <w:spacing w:val="10"/>
      <w:sz w:val="20"/>
      <w:szCs w:val="20"/>
    </w:rPr>
  </w:style>
  <w:style w:type="character" w:styleId="Rfrencelgre">
    <w:name w:val="Subtle Reference"/>
    <w:basedOn w:val="Policepardfaut"/>
    <w:uiPriority w:val="31"/>
    <w:qFormat/>
    <w:rsid w:val="00404AE9"/>
    <w:rPr>
      <w:rFonts w:asciiTheme="minorHAnsi" w:eastAsiaTheme="minorEastAsia" w:hAnsiTheme="minorHAnsi" w:cstheme="minorBidi"/>
      <w:i/>
      <w:iCs/>
      <w:color w:val="405564" w:themeColor="accent2" w:themeShade="7F"/>
    </w:rPr>
  </w:style>
  <w:style w:type="character" w:styleId="Rfrenceintense">
    <w:name w:val="Intense Reference"/>
    <w:uiPriority w:val="32"/>
    <w:qFormat/>
    <w:rsid w:val="00404AE9"/>
    <w:rPr>
      <w:rFonts w:asciiTheme="minorHAnsi" w:eastAsiaTheme="minorEastAsia" w:hAnsiTheme="minorHAnsi" w:cstheme="minorBidi"/>
      <w:b/>
      <w:bCs/>
      <w:i/>
      <w:iCs/>
      <w:color w:val="405564" w:themeColor="accent2" w:themeShade="7F"/>
    </w:rPr>
  </w:style>
  <w:style w:type="character" w:styleId="Titredulivre">
    <w:name w:val="Book Title"/>
    <w:uiPriority w:val="33"/>
    <w:qFormat/>
    <w:rsid w:val="00404AE9"/>
    <w:rPr>
      <w:caps/>
      <w:color w:val="405564" w:themeColor="accent2" w:themeShade="7F"/>
      <w:spacing w:val="5"/>
      <w:u w:color="405564" w:themeColor="accent2" w:themeShade="7F"/>
    </w:rPr>
  </w:style>
  <w:style w:type="paragraph" w:styleId="En-ttedetabledesmatires">
    <w:name w:val="TOC Heading"/>
    <w:basedOn w:val="Titre1"/>
    <w:next w:val="Normal"/>
    <w:uiPriority w:val="39"/>
    <w:semiHidden/>
    <w:unhideWhenUsed/>
    <w:qFormat/>
    <w:rsid w:val="00404AE9"/>
    <w:pPr>
      <w:outlineLvl w:val="9"/>
    </w:pPr>
  </w:style>
  <w:style w:type="paragraph" w:customStyle="1" w:styleId="Standard">
    <w:name w:val="Standard"/>
    <w:rsid w:val="00C1004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extedebulles">
    <w:name w:val="Balloon Text"/>
    <w:basedOn w:val="Normal"/>
    <w:link w:val="TextedebullesCar"/>
    <w:uiPriority w:val="99"/>
    <w:semiHidden/>
    <w:unhideWhenUsed/>
    <w:rsid w:val="00842D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2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Vue">
  <a:themeElements>
    <a:clrScheme name="Vue">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ue">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ue">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10225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Rovellotti</dc:creator>
  <cp:keywords/>
  <dc:description/>
  <cp:lastModifiedBy>PC2</cp:lastModifiedBy>
  <cp:revision>2</cp:revision>
  <cp:lastPrinted>2020-10-02T13:24:00Z</cp:lastPrinted>
  <dcterms:created xsi:type="dcterms:W3CDTF">2020-10-07T08:34:00Z</dcterms:created>
  <dcterms:modified xsi:type="dcterms:W3CDTF">2020-10-07T08:34:00Z</dcterms:modified>
</cp:coreProperties>
</file>